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8D" w:rsidRPr="00B2592D" w:rsidRDefault="0002508D" w:rsidP="0002508D">
      <w:pPr>
        <w:spacing w:line="560" w:lineRule="exact"/>
        <w:jc w:val="left"/>
        <w:rPr>
          <w:rFonts w:ascii="仿宋_GB2312" w:eastAsia="仿宋_GB2312" w:hAnsi="方正小标宋_GBK" w:cs="方正小标宋_GBK" w:hint="eastAsia"/>
          <w:sz w:val="32"/>
          <w:szCs w:val="32"/>
        </w:rPr>
      </w:pPr>
      <w:r w:rsidRPr="00B2592D">
        <w:rPr>
          <w:rFonts w:ascii="仿宋_GB2312" w:eastAsia="仿宋_GB2312" w:hAnsi="方正小标宋_GBK" w:cs="方正小标宋_GBK" w:hint="eastAsia"/>
          <w:sz w:val="32"/>
          <w:szCs w:val="32"/>
        </w:rPr>
        <w:t xml:space="preserve">附件1：     </w:t>
      </w:r>
    </w:p>
    <w:p w:rsidR="0002508D" w:rsidRPr="00B2592D" w:rsidRDefault="0002508D" w:rsidP="0002508D">
      <w:pPr>
        <w:spacing w:line="560" w:lineRule="exact"/>
        <w:jc w:val="center"/>
        <w:rPr>
          <w:rFonts w:ascii="方正小标宋简体" w:eastAsia="方正小标宋简体" w:hAnsi="方正小标宋_GBK" w:cs="方正小标宋_GBK" w:hint="eastAsia"/>
          <w:sz w:val="32"/>
          <w:szCs w:val="32"/>
        </w:rPr>
      </w:pPr>
      <w:r w:rsidRPr="00B2592D">
        <w:rPr>
          <w:rFonts w:ascii="方正小标宋简体" w:eastAsia="方正小标宋简体" w:hint="eastAsia"/>
          <w:b/>
          <w:sz w:val="32"/>
          <w:szCs w:val="32"/>
        </w:rPr>
        <w:t>相关或相近职业（工种）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977"/>
        <w:gridCol w:w="4394"/>
      </w:tblGrid>
      <w:tr w:rsidR="0002508D" w:rsidRPr="007425F6" w:rsidTr="00CB072F">
        <w:tc>
          <w:tcPr>
            <w:tcW w:w="2263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b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b/>
                <w:sz w:val="24"/>
                <w:szCs w:val="24"/>
              </w:rPr>
              <w:t>职业技能等级认定</w:t>
            </w:r>
          </w:p>
        </w:tc>
        <w:tc>
          <w:tcPr>
            <w:tcW w:w="2977" w:type="dxa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b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b/>
                <w:sz w:val="24"/>
                <w:szCs w:val="24"/>
              </w:rPr>
              <w:t>相关职业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b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b/>
                <w:sz w:val="24"/>
                <w:szCs w:val="24"/>
              </w:rPr>
              <w:t>相关专业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化工总控工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sz w:val="24"/>
                <w:szCs w:val="24"/>
              </w:rPr>
              <w:t>有机合成工、无机化学反应生产工、石油产品精制工、煤制油生产工、煤制烯烃生产工、合成氨生产工、 尿素生产工、 烧碱生产工、 纯碱生产工等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sz w:val="24"/>
                <w:szCs w:val="24"/>
              </w:rPr>
              <w:t>本专业或相关专业：化工工艺、 化学工艺、化学工程与工艺、 应用化工技术、精细化工、石油炼制、 林产化工、海洋化工、 石油化工技术等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药物制剂工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本职业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中药学类专业、药学类专业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水生产处理工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sz w:val="24"/>
                <w:szCs w:val="24"/>
              </w:rPr>
              <w:t>相关职业：村镇供水员、锅炉操作工、水供应输排工、工业废水处理工、司泵工、 化学检验员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sz w:val="24"/>
                <w:szCs w:val="24"/>
              </w:rPr>
              <w:t>应用化学、给排水科学与工程、 化学、能源动力工程、化学工程与工艺、环境科学与工程、电厂化学与环保技术、给排水工程技术、 环境工程技术、电厂热能动力技术、 工业分析技术、水环境监测与治理、给排水施工与运行、城市水务技术、 化工工艺、化工分析与检验、环境保护与监测、 火电厂热力设备运行与检修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sz w:val="24"/>
                <w:szCs w:val="24"/>
              </w:rPr>
              <w:t>化学检验员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相关职业：检验类的，分析工、 化学分析工、 食品检验工等。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相关专业：应用化学、化学、应用化工、工业分析等专业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电工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jc w:val="center"/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  <w:t>本职业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2592D"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  <w:t>数控机床装配与维修、机械设备装配与自动控制、制冷设备运用与推修、机电设备安装与维修、机电一体化技术、电气自动化设备安装与维修、电梯工程技术、城市轨道交通车辆运用与检修、煤矿电气设备维修、工业机器人应用与维护、工业网络技术、机电技术应用、电气运行与控制、电气技术应用、纺织机电技术、铁道供电技术、农业电气化技术等专业。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钳工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相关职业： 模具工、 机床装配维修工、 飞机装配工、 工程机械维修工等</w:t>
            </w:r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Style w:val="fontstyle01"/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本专业或相关专业：机电一体化技术、机械设备装配与维修、数控机床装配与维修、工程机械维修、 新能源汽车制造与装配、 船舶建造与维修、飞机制造与装配等</w:t>
            </w:r>
          </w:p>
        </w:tc>
      </w:tr>
      <w:tr w:rsidR="0002508D" w:rsidRPr="007425F6" w:rsidTr="00CB072F">
        <w:tc>
          <w:tcPr>
            <w:tcW w:w="2263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仪器仪表维修工</w:t>
            </w:r>
          </w:p>
        </w:tc>
        <w:tc>
          <w:tcPr>
            <w:tcW w:w="2977" w:type="dxa"/>
            <w:vAlign w:val="center"/>
          </w:tcPr>
          <w:p w:rsidR="0002508D" w:rsidRPr="00B2592D" w:rsidRDefault="0002508D" w:rsidP="00FA3AB0">
            <w:pPr>
              <w:jc w:val="center"/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</w:pPr>
            <w:r w:rsidRPr="00B2592D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本职业</w:t>
            </w:r>
            <w:bookmarkStart w:id="0" w:name="_GoBack"/>
            <w:bookmarkEnd w:id="0"/>
          </w:p>
        </w:tc>
        <w:tc>
          <w:tcPr>
            <w:tcW w:w="4394" w:type="dxa"/>
          </w:tcPr>
          <w:p w:rsidR="0002508D" w:rsidRPr="00B2592D" w:rsidRDefault="0002508D" w:rsidP="00FA3AB0">
            <w:pPr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</w:pPr>
          </w:p>
        </w:tc>
      </w:tr>
    </w:tbl>
    <w:p w:rsidR="0002508D" w:rsidRDefault="0002508D" w:rsidP="0002508D">
      <w:pPr>
        <w:spacing w:line="560" w:lineRule="exact"/>
        <w:jc w:val="left"/>
        <w:rPr>
          <w:rFonts w:ascii="仿宋_GB2312" w:eastAsia="仿宋_GB2312" w:hAnsi="方正小标宋_GBK" w:cs="方正小标宋_GBK"/>
          <w:sz w:val="32"/>
          <w:szCs w:val="32"/>
        </w:rPr>
      </w:pPr>
    </w:p>
    <w:p w:rsidR="00CE2411" w:rsidRDefault="00CE2411"/>
    <w:sectPr w:rsidR="00CE2411" w:rsidSect="00CB072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3A9" w:rsidRDefault="00CD13A9" w:rsidP="0002508D">
      <w:r>
        <w:separator/>
      </w:r>
    </w:p>
  </w:endnote>
  <w:endnote w:type="continuationSeparator" w:id="0">
    <w:p w:rsidR="00CD13A9" w:rsidRDefault="00CD13A9" w:rsidP="0002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3A9" w:rsidRDefault="00CD13A9" w:rsidP="0002508D">
      <w:r>
        <w:separator/>
      </w:r>
    </w:p>
  </w:footnote>
  <w:footnote w:type="continuationSeparator" w:id="0">
    <w:p w:rsidR="00CD13A9" w:rsidRDefault="00CD13A9" w:rsidP="00025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289"/>
    <w:rsid w:val="0002508D"/>
    <w:rsid w:val="000D3289"/>
    <w:rsid w:val="00B2592D"/>
    <w:rsid w:val="00B262A9"/>
    <w:rsid w:val="00CB072F"/>
    <w:rsid w:val="00CD13A9"/>
    <w:rsid w:val="00CE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CB3338-9CDA-4BC4-8E7E-EBCA6E94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02508D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025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02508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25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2508D"/>
    <w:rPr>
      <w:sz w:val="18"/>
      <w:szCs w:val="18"/>
    </w:rPr>
  </w:style>
  <w:style w:type="table" w:styleId="a8">
    <w:name w:val="Table Grid"/>
    <w:basedOn w:val="a2"/>
    <w:uiPriority w:val="39"/>
    <w:rsid w:val="0002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02508D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styleId="a0">
    <w:name w:val="Message Header"/>
    <w:basedOn w:val="a"/>
    <w:link w:val="a9"/>
    <w:uiPriority w:val="99"/>
    <w:semiHidden/>
    <w:unhideWhenUsed/>
    <w:rsid w:val="000250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信息标题 字符"/>
    <w:basedOn w:val="a1"/>
    <w:link w:val="a0"/>
    <w:uiPriority w:val="99"/>
    <w:semiHidden/>
    <w:rsid w:val="0002508D"/>
    <w:rPr>
      <w:rFonts w:asciiTheme="majorHAnsi" w:eastAsiaTheme="majorEastAsia" w:hAnsiTheme="majorHAnsi" w:cstheme="majorBidi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程辰</cp:lastModifiedBy>
  <cp:revision>4</cp:revision>
  <dcterms:created xsi:type="dcterms:W3CDTF">2022-09-16T02:46:00Z</dcterms:created>
  <dcterms:modified xsi:type="dcterms:W3CDTF">2022-09-19T06:35:00Z</dcterms:modified>
</cp:coreProperties>
</file>