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193" w:rsidRPr="00697CA1" w:rsidRDefault="00845BA5">
      <w:pPr>
        <w:jc w:val="center"/>
        <w:rPr>
          <w:rFonts w:ascii="方正小标宋简体" w:eastAsia="方正小标宋简体" w:hAnsi="黑体" w:hint="eastAsia"/>
          <w:sz w:val="36"/>
          <w:szCs w:val="36"/>
        </w:rPr>
      </w:pPr>
      <w:r w:rsidRPr="00697CA1">
        <w:rPr>
          <w:rFonts w:ascii="方正小标宋简体" w:eastAsia="方正小标宋简体" w:hAnsi="黑体" w:hint="eastAsia"/>
          <w:sz w:val="36"/>
          <w:szCs w:val="36"/>
        </w:rPr>
        <w:t>重庆化工职业学院</w:t>
      </w:r>
    </w:p>
    <w:p w:rsidR="00F37193" w:rsidRPr="00697CA1" w:rsidRDefault="00697CA1">
      <w:pPr>
        <w:jc w:val="center"/>
        <w:rPr>
          <w:rFonts w:ascii="方正小标宋简体" w:eastAsia="方正小标宋简体" w:hAnsi="黑体" w:hint="eastAsia"/>
          <w:sz w:val="36"/>
          <w:szCs w:val="36"/>
        </w:rPr>
      </w:pPr>
      <w:r w:rsidRPr="00697CA1">
        <w:rPr>
          <w:rFonts w:ascii="方正小标宋简体" w:eastAsia="方正小标宋简体" w:hAnsi="黑体" w:hint="eastAsia"/>
          <w:sz w:val="36"/>
          <w:szCs w:val="36"/>
        </w:rPr>
        <w:t>2021年</w:t>
      </w:r>
      <w:r w:rsidR="00845BA5" w:rsidRPr="00697CA1">
        <w:rPr>
          <w:rFonts w:ascii="方正小标宋简体" w:eastAsia="方正小标宋简体" w:hAnsi="黑体" w:hint="eastAsia"/>
          <w:sz w:val="36"/>
          <w:szCs w:val="36"/>
        </w:rPr>
        <w:t>专职辅导员考试题型与范围</w:t>
      </w:r>
    </w:p>
    <w:p w:rsidR="00F37193" w:rsidRDefault="00F37193">
      <w:pPr>
        <w:rPr>
          <w:sz w:val="28"/>
          <w:szCs w:val="28"/>
        </w:rPr>
      </w:pPr>
    </w:p>
    <w:p w:rsidR="00F37193" w:rsidRPr="00905C94" w:rsidRDefault="00845BA5">
      <w:pPr>
        <w:ind w:firstLineChars="200" w:firstLine="643"/>
        <w:rPr>
          <w:rFonts w:ascii="方正仿宋_GBK" w:eastAsia="方正仿宋_GBK" w:hint="eastAsia"/>
          <w:b/>
          <w:sz w:val="32"/>
          <w:szCs w:val="32"/>
        </w:rPr>
      </w:pPr>
      <w:r w:rsidRPr="00905C94">
        <w:rPr>
          <w:rFonts w:ascii="方正仿宋_GBK" w:eastAsia="方正仿宋_GBK" w:hint="eastAsia"/>
          <w:b/>
          <w:sz w:val="32"/>
          <w:szCs w:val="32"/>
        </w:rPr>
        <w:t>案例分析</w:t>
      </w:r>
      <w:r w:rsidRPr="00905C94">
        <w:rPr>
          <w:rFonts w:ascii="方正仿宋_GBK" w:eastAsia="方正仿宋_GBK" w:hint="eastAsia"/>
          <w:b/>
          <w:sz w:val="32"/>
          <w:szCs w:val="32"/>
        </w:rPr>
        <w:t>（时间</w:t>
      </w:r>
      <w:r w:rsidRPr="00905C94">
        <w:rPr>
          <w:rFonts w:ascii="方正仿宋_GBK" w:eastAsia="方正仿宋_GBK" w:hint="eastAsia"/>
          <w:b/>
          <w:sz w:val="32"/>
          <w:szCs w:val="32"/>
        </w:rPr>
        <w:t>15</w:t>
      </w:r>
      <w:r w:rsidRPr="00905C94">
        <w:rPr>
          <w:rFonts w:ascii="方正仿宋_GBK" w:eastAsia="方正仿宋_GBK" w:hint="eastAsia"/>
          <w:b/>
          <w:sz w:val="32"/>
          <w:szCs w:val="32"/>
        </w:rPr>
        <w:t>分钟）</w:t>
      </w:r>
    </w:p>
    <w:p w:rsidR="00F37193" w:rsidRPr="004B7D33" w:rsidRDefault="00845BA5">
      <w:pPr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4B7D33">
        <w:rPr>
          <w:rFonts w:ascii="方正仿宋_GBK" w:eastAsia="方正仿宋_GBK" w:hint="eastAsia"/>
          <w:sz w:val="32"/>
          <w:szCs w:val="32"/>
        </w:rPr>
        <w:t>要求：考生提前</w:t>
      </w:r>
      <w:r w:rsidRPr="00905C94">
        <w:rPr>
          <w:rFonts w:ascii="方正仿宋_GBK" w:eastAsia="方正仿宋_GBK" w:hint="eastAsia"/>
          <w:sz w:val="32"/>
          <w:szCs w:val="32"/>
        </w:rPr>
        <w:t>10</w:t>
      </w:r>
      <w:r w:rsidRPr="004B7D33">
        <w:rPr>
          <w:rFonts w:ascii="方正仿宋_GBK" w:eastAsia="方正仿宋_GBK" w:hint="eastAsia"/>
          <w:sz w:val="32"/>
          <w:szCs w:val="32"/>
        </w:rPr>
        <w:t>分钟抽题准备，</w:t>
      </w:r>
      <w:r w:rsidRPr="00905C94">
        <w:rPr>
          <w:rFonts w:ascii="方正仿宋_GBK" w:eastAsia="方正仿宋_GBK" w:hint="eastAsia"/>
          <w:sz w:val="32"/>
          <w:szCs w:val="32"/>
        </w:rPr>
        <w:t>5</w:t>
      </w:r>
      <w:r w:rsidRPr="004B7D33">
        <w:rPr>
          <w:rFonts w:ascii="方正仿宋_GBK" w:eastAsia="方正仿宋_GBK" w:hint="eastAsia"/>
          <w:sz w:val="32"/>
          <w:szCs w:val="32"/>
        </w:rPr>
        <w:t>分钟作答。每生</w:t>
      </w:r>
      <w:r w:rsidRPr="004B7D33">
        <w:rPr>
          <w:rFonts w:ascii="方正仿宋_GBK" w:eastAsia="方正仿宋_GBK" w:hint="eastAsia"/>
          <w:sz w:val="32"/>
          <w:szCs w:val="32"/>
        </w:rPr>
        <w:t>1</w:t>
      </w:r>
      <w:r w:rsidRPr="004B7D33">
        <w:rPr>
          <w:rFonts w:ascii="方正仿宋_GBK" w:eastAsia="方正仿宋_GBK" w:hint="eastAsia"/>
          <w:sz w:val="32"/>
          <w:szCs w:val="32"/>
        </w:rPr>
        <w:t>个案例分析题。可带除电子查阅工具以外的资料进行准备。</w:t>
      </w:r>
    </w:p>
    <w:p w:rsidR="00F37193" w:rsidRPr="004B7D33" w:rsidRDefault="00845BA5">
      <w:pPr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4B7D33">
        <w:rPr>
          <w:rFonts w:ascii="方正仿宋_GBK" w:eastAsia="方正仿宋_GBK" w:hint="eastAsia"/>
          <w:sz w:val="32"/>
          <w:szCs w:val="32"/>
        </w:rPr>
        <w:t>考生抽取考试顺序号后，分别依序进入案例分析考场，在考场</w:t>
      </w:r>
      <w:r w:rsidRPr="004B7D33">
        <w:rPr>
          <w:rFonts w:ascii="方正仿宋_GBK" w:eastAsia="方正仿宋_GBK" w:hint="eastAsia"/>
          <w:sz w:val="32"/>
          <w:szCs w:val="32"/>
        </w:rPr>
        <w:t>从题库中</w:t>
      </w:r>
      <w:r w:rsidRPr="004B7D33">
        <w:rPr>
          <w:rFonts w:ascii="方正仿宋_GBK" w:eastAsia="方正仿宋_GBK" w:hint="eastAsia"/>
          <w:sz w:val="32"/>
          <w:szCs w:val="32"/>
        </w:rPr>
        <w:t>抽取试题号，现场准备并作答，总用时不超过</w:t>
      </w:r>
      <w:r w:rsidRPr="004B7D33">
        <w:rPr>
          <w:rFonts w:ascii="方正仿宋_GBK" w:eastAsia="方正仿宋_GBK" w:hint="eastAsia"/>
          <w:sz w:val="32"/>
          <w:szCs w:val="32"/>
        </w:rPr>
        <w:t>15</w:t>
      </w:r>
      <w:r w:rsidRPr="004B7D33">
        <w:rPr>
          <w:rFonts w:ascii="方正仿宋_GBK" w:eastAsia="方正仿宋_GBK" w:hint="eastAsia"/>
          <w:sz w:val="32"/>
          <w:szCs w:val="32"/>
        </w:rPr>
        <w:t>分钟。</w:t>
      </w:r>
    </w:p>
    <w:p w:rsidR="00F37193" w:rsidRPr="004B7D33" w:rsidRDefault="00845BA5">
      <w:pPr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4B7D33">
        <w:rPr>
          <w:rFonts w:ascii="方正仿宋_GBK" w:eastAsia="方正仿宋_GBK" w:hint="eastAsia"/>
          <w:sz w:val="32"/>
          <w:szCs w:val="32"/>
        </w:rPr>
        <w:t>范围：</w:t>
      </w:r>
      <w:r w:rsidRPr="004B7D33">
        <w:rPr>
          <w:rFonts w:ascii="方正仿宋_GBK" w:eastAsia="方正仿宋_GBK" w:hint="eastAsia"/>
          <w:sz w:val="32"/>
          <w:szCs w:val="32"/>
        </w:rPr>
        <w:t>主要考察</w:t>
      </w:r>
      <w:r w:rsidRPr="004B7D33">
        <w:rPr>
          <w:rFonts w:ascii="方正仿宋_GBK" w:eastAsia="方正仿宋_GBK" w:hint="eastAsia"/>
          <w:sz w:val="32"/>
          <w:szCs w:val="32"/>
        </w:rPr>
        <w:t>考生</w:t>
      </w:r>
      <w:r w:rsidRPr="004B7D33">
        <w:rPr>
          <w:rFonts w:ascii="方正仿宋_GBK" w:eastAsia="方正仿宋_GBK" w:hint="eastAsia"/>
          <w:sz w:val="32"/>
          <w:szCs w:val="32"/>
        </w:rPr>
        <w:t>运用</w:t>
      </w:r>
      <w:r w:rsidRPr="004B7D33">
        <w:rPr>
          <w:rFonts w:ascii="方正仿宋_GBK" w:eastAsia="方正仿宋_GBK" w:hint="eastAsia"/>
          <w:sz w:val="32"/>
          <w:szCs w:val="32"/>
        </w:rPr>
        <w:t>马克思主义理论、习近平新时代中国特色社会主义思想、党的</w:t>
      </w:r>
      <w:r w:rsidRPr="004B7D33">
        <w:rPr>
          <w:rFonts w:ascii="方正仿宋_GBK" w:eastAsia="方正仿宋_GBK" w:hint="eastAsia"/>
          <w:sz w:val="32"/>
          <w:szCs w:val="32"/>
        </w:rPr>
        <w:t>十九大和</w:t>
      </w:r>
      <w:r w:rsidRPr="004B7D33">
        <w:rPr>
          <w:rFonts w:ascii="方正仿宋_GBK" w:eastAsia="方正仿宋_GBK" w:hint="eastAsia"/>
          <w:sz w:val="32"/>
          <w:szCs w:val="32"/>
        </w:rPr>
        <w:t>十九</w:t>
      </w:r>
      <w:r w:rsidRPr="004B7D33">
        <w:rPr>
          <w:rFonts w:ascii="方正仿宋_GBK" w:eastAsia="方正仿宋_GBK" w:hint="eastAsia"/>
          <w:sz w:val="32"/>
          <w:szCs w:val="32"/>
        </w:rPr>
        <w:t>届二中、三中、四中、五中全会精神、全国</w:t>
      </w:r>
      <w:r w:rsidRPr="004B7D33">
        <w:rPr>
          <w:rFonts w:ascii="方正仿宋_GBK" w:eastAsia="方正仿宋_GBK" w:hint="eastAsia"/>
          <w:sz w:val="32"/>
          <w:szCs w:val="32"/>
        </w:rPr>
        <w:t>教育大会</w:t>
      </w:r>
      <w:r w:rsidRPr="004B7D33">
        <w:rPr>
          <w:rFonts w:ascii="方正仿宋_GBK" w:eastAsia="方正仿宋_GBK" w:hint="eastAsia"/>
          <w:sz w:val="32"/>
          <w:szCs w:val="32"/>
        </w:rPr>
        <w:t>精神、全国职业教育大会精神、高校思想政治工作会议精神、普通高等学校辅导员队伍建设规定</w:t>
      </w:r>
      <w:r w:rsidR="0006710D">
        <w:rPr>
          <w:rFonts w:ascii="方正仿宋_GBK" w:eastAsia="方正仿宋_GBK" w:hint="eastAsia"/>
          <w:sz w:val="32"/>
          <w:szCs w:val="32"/>
        </w:rPr>
        <w:t>、党史学习教育</w:t>
      </w:r>
      <w:r w:rsidRPr="004B7D33">
        <w:rPr>
          <w:rFonts w:ascii="方正仿宋_GBK" w:eastAsia="方正仿宋_GBK" w:hint="eastAsia"/>
          <w:sz w:val="32"/>
          <w:szCs w:val="32"/>
        </w:rPr>
        <w:t>等的</w:t>
      </w:r>
      <w:r w:rsidRPr="004B7D33">
        <w:rPr>
          <w:rFonts w:ascii="方正仿宋_GBK" w:eastAsia="方正仿宋_GBK" w:hint="eastAsia"/>
          <w:sz w:val="32"/>
          <w:szCs w:val="32"/>
        </w:rPr>
        <w:t>理论针对现实案例进行分析，对高校学生中出现的意识形态、心理、安全、恋爱、就业等方面的</w:t>
      </w:r>
      <w:r w:rsidRPr="004B7D33">
        <w:rPr>
          <w:rFonts w:ascii="方正仿宋_GBK" w:eastAsia="方正仿宋_GBK" w:hint="eastAsia"/>
          <w:sz w:val="32"/>
          <w:szCs w:val="32"/>
        </w:rPr>
        <w:t>分析问题、思考问</w:t>
      </w:r>
      <w:bookmarkStart w:id="0" w:name="_GoBack"/>
      <w:bookmarkEnd w:id="0"/>
      <w:r w:rsidRPr="004B7D33">
        <w:rPr>
          <w:rFonts w:ascii="方正仿宋_GBK" w:eastAsia="方正仿宋_GBK" w:hint="eastAsia"/>
          <w:sz w:val="32"/>
          <w:szCs w:val="32"/>
        </w:rPr>
        <w:t>题、</w:t>
      </w:r>
      <w:proofErr w:type="gramStart"/>
      <w:r w:rsidRPr="004B7D33">
        <w:rPr>
          <w:rFonts w:ascii="方正仿宋_GBK" w:eastAsia="方正仿宋_GBK" w:hint="eastAsia"/>
          <w:sz w:val="32"/>
          <w:szCs w:val="32"/>
        </w:rPr>
        <w:t>研</w:t>
      </w:r>
      <w:proofErr w:type="gramEnd"/>
      <w:r w:rsidRPr="004B7D33">
        <w:rPr>
          <w:rFonts w:ascii="方正仿宋_GBK" w:eastAsia="方正仿宋_GBK" w:hint="eastAsia"/>
          <w:sz w:val="32"/>
          <w:szCs w:val="32"/>
        </w:rPr>
        <w:t>判问题、解决问题以及理论学习应用能力。</w:t>
      </w:r>
    </w:p>
    <w:p w:rsidR="00F37193" w:rsidRPr="004B7D33" w:rsidRDefault="00845BA5">
      <w:pPr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4B7D33">
        <w:rPr>
          <w:rFonts w:ascii="方正仿宋_GBK" w:eastAsia="方正仿宋_GBK" w:hint="eastAsia"/>
          <w:sz w:val="32"/>
          <w:szCs w:val="32"/>
        </w:rPr>
        <w:t>围绕案例中的问题本质、解决思路、实施办法及相关启示进行阐述。</w:t>
      </w:r>
    </w:p>
    <w:sectPr w:rsidR="00F37193" w:rsidRPr="004B7D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BA5" w:rsidRDefault="00845BA5">
      <w:r>
        <w:separator/>
      </w:r>
    </w:p>
  </w:endnote>
  <w:endnote w:type="continuationSeparator" w:id="0">
    <w:p w:rsidR="00845BA5" w:rsidRDefault="0084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93" w:rsidRDefault="00F3719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93" w:rsidRDefault="00F3719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BA5" w:rsidRDefault="00845BA5">
      <w:r>
        <w:separator/>
      </w:r>
    </w:p>
  </w:footnote>
  <w:footnote w:type="continuationSeparator" w:id="0">
    <w:p w:rsidR="00845BA5" w:rsidRDefault="00845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93" w:rsidRDefault="00F3719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93" w:rsidRDefault="00F37193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93" w:rsidRDefault="00F371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FE2EEB46"/>
    <w:lvl w:ilvl="0" w:tplc="965A88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7193"/>
    <w:rsid w:val="0006710D"/>
    <w:rsid w:val="004B7D33"/>
    <w:rsid w:val="00697CA1"/>
    <w:rsid w:val="00845BA5"/>
    <w:rsid w:val="00905C94"/>
    <w:rsid w:val="00F37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CA38"/>
  <w15:docId w15:val="{4A1B7D25-48FF-4A5B-8D2C-94DE5802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王波</cp:lastModifiedBy>
  <cp:revision>29</cp:revision>
  <dcterms:created xsi:type="dcterms:W3CDTF">2019-05-22T03:11:00Z</dcterms:created>
  <dcterms:modified xsi:type="dcterms:W3CDTF">2021-06-06T11:25:00Z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fa09531b175c4c79aef12509e16500d3</vt:lpwstr>
  </property>
</Properties>
</file>