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F96" w:rsidRDefault="00C97F96">
      <w:pPr>
        <w:jc w:val="center"/>
        <w:rPr>
          <w:rFonts w:ascii="仿宋" w:eastAsia="仿宋" w:hAnsi="仿宋" w:cs="仿宋"/>
        </w:rPr>
      </w:pPr>
    </w:p>
    <w:p w:rsidR="00C97F96" w:rsidRDefault="00C97F96">
      <w:pPr>
        <w:jc w:val="center"/>
        <w:rPr>
          <w:rFonts w:ascii="仿宋" w:eastAsia="仿宋" w:hAnsi="仿宋" w:cs="仿宋"/>
        </w:rPr>
      </w:pPr>
    </w:p>
    <w:p w:rsidR="00C97F96" w:rsidRDefault="00C97F96">
      <w:pPr>
        <w:jc w:val="center"/>
        <w:rPr>
          <w:rFonts w:ascii="仿宋" w:eastAsia="仿宋" w:hAnsi="仿宋" w:cs="仿宋"/>
        </w:rPr>
      </w:pPr>
    </w:p>
    <w:p w:rsidR="00C97F96" w:rsidRDefault="00C97F96">
      <w:pPr>
        <w:jc w:val="center"/>
        <w:rPr>
          <w:rFonts w:ascii="仿宋" w:eastAsia="仿宋" w:hAnsi="仿宋" w:cs="仿宋"/>
        </w:rPr>
      </w:pPr>
    </w:p>
    <w:p w:rsidR="00C97F96" w:rsidRDefault="000540DB">
      <w:pPr>
        <w:jc w:val="center"/>
        <w:rPr>
          <w:rFonts w:ascii="仿宋" w:eastAsia="仿宋" w:hAnsi="仿宋" w:cs="仿宋"/>
          <w:sz w:val="112"/>
          <w:szCs w:val="112"/>
        </w:rPr>
      </w:pPr>
      <w:bookmarkStart w:id="0" w:name="_Toc493506315"/>
      <w:bookmarkStart w:id="1" w:name="_Toc12789072"/>
      <w:r>
        <w:rPr>
          <w:rFonts w:ascii="仿宋" w:eastAsia="仿宋" w:hAnsi="仿宋" w:cs="仿宋" w:hint="eastAsia"/>
          <w:sz w:val="112"/>
          <w:szCs w:val="112"/>
        </w:rPr>
        <w:t>竞争性磋商文件</w:t>
      </w:r>
    </w:p>
    <w:p w:rsidR="00C97F96" w:rsidRDefault="00C97F96">
      <w:pPr>
        <w:spacing w:line="700" w:lineRule="exact"/>
        <w:jc w:val="center"/>
        <w:rPr>
          <w:rFonts w:ascii="仿宋" w:eastAsia="仿宋" w:hAnsi="仿宋" w:cs="仿宋"/>
          <w:sz w:val="32"/>
        </w:rPr>
      </w:pPr>
    </w:p>
    <w:p w:rsidR="00C97F96" w:rsidRDefault="00C97F96">
      <w:pPr>
        <w:spacing w:line="700" w:lineRule="exact"/>
        <w:jc w:val="center"/>
        <w:rPr>
          <w:rFonts w:ascii="仿宋" w:eastAsia="仿宋" w:hAnsi="仿宋" w:cs="仿宋"/>
          <w:sz w:val="32"/>
        </w:rPr>
      </w:pPr>
    </w:p>
    <w:p w:rsidR="00C97F96" w:rsidRDefault="00C97F96">
      <w:pPr>
        <w:spacing w:line="500" w:lineRule="exact"/>
        <w:rPr>
          <w:rFonts w:ascii="仿宋" w:eastAsia="仿宋" w:hAnsi="仿宋" w:cs="仿宋"/>
          <w:sz w:val="32"/>
        </w:rPr>
      </w:pPr>
    </w:p>
    <w:p w:rsidR="00C97F96" w:rsidRDefault="00C97F96">
      <w:pPr>
        <w:spacing w:line="500" w:lineRule="exact"/>
        <w:rPr>
          <w:rFonts w:ascii="仿宋" w:eastAsia="仿宋" w:hAnsi="仿宋" w:cs="仿宋"/>
          <w:sz w:val="32"/>
        </w:rPr>
      </w:pPr>
    </w:p>
    <w:p w:rsidR="00C97F96" w:rsidRDefault="000540DB">
      <w:pPr>
        <w:rPr>
          <w:rFonts w:ascii="Cambria" w:eastAsia="仿宋" w:hAnsi="Cambria" w:cs="宋体"/>
          <w:sz w:val="32"/>
        </w:rPr>
      </w:pPr>
      <w:r>
        <w:rPr>
          <w:rFonts w:ascii="仿宋" w:eastAsia="仿宋" w:hAnsi="仿宋" w:cs="仿宋" w:hint="eastAsia"/>
          <w:sz w:val="36"/>
          <w:szCs w:val="30"/>
        </w:rPr>
        <w:t>项 目 编 号 ：CQHGZYXY-202134</w:t>
      </w:r>
    </w:p>
    <w:p w:rsidR="00C97F96" w:rsidRDefault="00C97F96">
      <w:pPr>
        <w:pStyle w:val="1"/>
        <w:spacing w:line="240" w:lineRule="auto"/>
      </w:pPr>
    </w:p>
    <w:p w:rsidR="00C97F96" w:rsidRDefault="000540DB">
      <w:pPr>
        <w:widowControl/>
        <w:shd w:val="clear" w:color="auto" w:fill="FFFFFF"/>
        <w:rPr>
          <w:rFonts w:ascii="方正小标宋_GBK" w:eastAsia="仿宋" w:hAnsi="方正小标宋_GBK" w:cs="宋体"/>
          <w:sz w:val="32"/>
        </w:rPr>
      </w:pPr>
      <w:r>
        <w:rPr>
          <w:rFonts w:ascii="仿宋" w:eastAsia="仿宋" w:hAnsi="仿宋" w:cs="仿宋" w:hint="eastAsia"/>
          <w:sz w:val="36"/>
          <w:szCs w:val="30"/>
        </w:rPr>
        <w:t>项 目 名 称 ：</w:t>
      </w:r>
      <w:r w:rsidR="00EE0451">
        <w:rPr>
          <w:rFonts w:ascii="仿宋" w:eastAsia="仿宋" w:hAnsi="仿宋" w:cs="仿宋" w:hint="eastAsia"/>
          <w:sz w:val="36"/>
          <w:szCs w:val="30"/>
        </w:rPr>
        <w:t>重庆化工职业学院</w:t>
      </w:r>
      <w:r>
        <w:rPr>
          <w:rFonts w:ascii="仿宋" w:eastAsia="仿宋" w:hAnsi="仿宋" w:cs="仿宋" w:hint="eastAsia"/>
          <w:sz w:val="36"/>
          <w:szCs w:val="30"/>
        </w:rPr>
        <w:t>中药智慧教室建设项目</w:t>
      </w:r>
    </w:p>
    <w:p w:rsidR="00C97F96" w:rsidRDefault="00C97F96">
      <w:pPr>
        <w:jc w:val="center"/>
        <w:rPr>
          <w:rFonts w:ascii="仿宋" w:eastAsia="仿宋" w:hAnsi="仿宋" w:cs="仿宋"/>
          <w:sz w:val="48"/>
          <w:szCs w:val="48"/>
        </w:rPr>
      </w:pPr>
    </w:p>
    <w:p w:rsidR="00C97F96" w:rsidRDefault="00C97F96">
      <w:pPr>
        <w:jc w:val="center"/>
        <w:rPr>
          <w:rFonts w:ascii="仿宋" w:eastAsia="仿宋" w:hAnsi="仿宋" w:cs="仿宋"/>
          <w:b/>
          <w:sz w:val="48"/>
          <w:szCs w:val="48"/>
        </w:rPr>
      </w:pPr>
    </w:p>
    <w:p w:rsidR="00C97F96" w:rsidRDefault="00C97F96">
      <w:pPr>
        <w:spacing w:line="700" w:lineRule="exact"/>
        <w:rPr>
          <w:rFonts w:ascii="仿宋" w:eastAsia="仿宋" w:hAnsi="仿宋" w:cs="仿宋"/>
          <w:b/>
          <w:sz w:val="30"/>
          <w:szCs w:val="30"/>
        </w:rPr>
      </w:pPr>
    </w:p>
    <w:p w:rsidR="00C97F96" w:rsidRDefault="00C97F96">
      <w:pPr>
        <w:spacing w:line="700" w:lineRule="exact"/>
        <w:rPr>
          <w:rFonts w:ascii="仿宋" w:eastAsia="仿宋" w:hAnsi="仿宋" w:cs="仿宋"/>
          <w:b/>
          <w:sz w:val="30"/>
          <w:szCs w:val="30"/>
        </w:rPr>
      </w:pPr>
    </w:p>
    <w:p w:rsidR="00C97F96" w:rsidRDefault="00C97F96">
      <w:pPr>
        <w:pStyle w:val="a6"/>
      </w:pPr>
    </w:p>
    <w:p w:rsidR="00C97F96" w:rsidRDefault="00C97F96">
      <w:pPr>
        <w:pStyle w:val="a6"/>
      </w:pPr>
    </w:p>
    <w:p w:rsidR="00C97F96" w:rsidRDefault="000540DB">
      <w:pPr>
        <w:jc w:val="center"/>
        <w:rPr>
          <w:rFonts w:ascii="仿宋" w:eastAsia="仿宋" w:hAnsi="仿宋" w:cs="仿宋"/>
          <w:color w:val="FF0000"/>
          <w:sz w:val="36"/>
          <w:szCs w:val="30"/>
        </w:rPr>
      </w:pPr>
      <w:r>
        <w:rPr>
          <w:rFonts w:ascii="仿宋" w:eastAsia="仿宋" w:hAnsi="仿宋" w:cs="仿宋" w:hint="eastAsia"/>
          <w:sz w:val="36"/>
          <w:szCs w:val="30"/>
        </w:rPr>
        <w:t>采购人：重庆化工职业学院</w:t>
      </w:r>
    </w:p>
    <w:p w:rsidR="00C97F96" w:rsidRDefault="00C97F96">
      <w:pPr>
        <w:jc w:val="center"/>
        <w:rPr>
          <w:rFonts w:ascii="仿宋" w:eastAsia="仿宋" w:hAnsi="仿宋" w:cs="仿宋"/>
          <w:sz w:val="48"/>
          <w:szCs w:val="32"/>
        </w:rPr>
      </w:pPr>
    </w:p>
    <w:p w:rsidR="00C97F96" w:rsidRDefault="00C97F96">
      <w:pPr>
        <w:spacing w:line="720" w:lineRule="exact"/>
        <w:jc w:val="center"/>
        <w:rPr>
          <w:rFonts w:ascii="仿宋" w:eastAsia="仿宋" w:hAnsi="仿宋" w:cs="仿宋"/>
          <w:sz w:val="48"/>
          <w:szCs w:val="32"/>
        </w:rPr>
      </w:pPr>
    </w:p>
    <w:p w:rsidR="00C97F96" w:rsidRDefault="000540DB">
      <w:pPr>
        <w:spacing w:line="720" w:lineRule="exact"/>
        <w:jc w:val="center"/>
        <w:rPr>
          <w:rFonts w:ascii="仿宋" w:eastAsia="仿宋" w:hAnsi="仿宋" w:cs="仿宋"/>
          <w:sz w:val="44"/>
          <w:szCs w:val="28"/>
        </w:rPr>
      </w:pPr>
      <w:r>
        <w:rPr>
          <w:rFonts w:ascii="仿宋" w:eastAsia="仿宋" w:hAnsi="仿宋" w:cs="仿宋" w:hint="eastAsia"/>
          <w:sz w:val="48"/>
          <w:szCs w:val="32"/>
        </w:rPr>
        <w:t>二〇二一年十</w:t>
      </w:r>
      <w:r w:rsidR="00EE0451">
        <w:rPr>
          <w:rFonts w:ascii="仿宋" w:eastAsia="仿宋" w:hAnsi="仿宋" w:cs="仿宋" w:hint="eastAsia"/>
          <w:sz w:val="48"/>
          <w:szCs w:val="32"/>
        </w:rPr>
        <w:t>一</w:t>
      </w:r>
      <w:r>
        <w:rPr>
          <w:rFonts w:ascii="仿宋" w:eastAsia="仿宋" w:hAnsi="仿宋" w:cs="仿宋" w:hint="eastAsia"/>
          <w:sz w:val="48"/>
          <w:szCs w:val="32"/>
        </w:rPr>
        <w:t>月</w:t>
      </w:r>
    </w:p>
    <w:p w:rsidR="00C97F96" w:rsidRDefault="00C97F96">
      <w:pPr>
        <w:spacing w:line="480" w:lineRule="exact"/>
        <w:rPr>
          <w:rFonts w:ascii="仿宋" w:eastAsia="仿宋" w:hAnsi="仿宋" w:cs="仿宋"/>
          <w:sz w:val="44"/>
          <w:szCs w:val="28"/>
        </w:rPr>
        <w:sectPr w:rsidR="00C97F96">
          <w:pgSz w:w="11907" w:h="16840"/>
          <w:pgMar w:top="1134" w:right="1191" w:bottom="1134" w:left="1304" w:header="964" w:footer="992" w:gutter="0"/>
          <w:pgNumType w:fmt="numberInDash"/>
          <w:cols w:space="720"/>
        </w:sectPr>
      </w:pPr>
    </w:p>
    <w:p w:rsidR="00C97F96" w:rsidRDefault="000540DB">
      <w:pPr>
        <w:spacing w:line="480" w:lineRule="exact"/>
        <w:jc w:val="center"/>
        <w:rPr>
          <w:rFonts w:ascii="仿宋" w:eastAsia="仿宋" w:hAnsi="仿宋" w:cs="仿宋"/>
          <w:sz w:val="44"/>
          <w:szCs w:val="28"/>
        </w:rPr>
      </w:pPr>
      <w:r>
        <w:rPr>
          <w:rFonts w:ascii="仿宋" w:eastAsia="仿宋" w:hAnsi="仿宋" w:cs="仿宋" w:hint="eastAsia"/>
          <w:sz w:val="44"/>
          <w:szCs w:val="28"/>
        </w:rPr>
        <w:lastRenderedPageBreak/>
        <w:t>目   录</w:t>
      </w:r>
    </w:p>
    <w:bookmarkStart w:id="2" w:name="_Toc12789052"/>
    <w:bookmarkStart w:id="3" w:name="_Toc11641050"/>
    <w:p w:rsidR="00C97F96" w:rsidRDefault="002A66D0">
      <w:pPr>
        <w:pStyle w:val="1"/>
        <w:tabs>
          <w:tab w:val="right" w:leader="dot" w:pos="9402"/>
        </w:tabs>
        <w:jc w:val="both"/>
        <w:rPr>
          <w:rFonts w:asciiTheme="minorHAnsi" w:eastAsiaTheme="minorEastAsia" w:hAnsiTheme="minorHAnsi" w:cstheme="minorBidi"/>
          <w:sz w:val="21"/>
          <w:szCs w:val="22"/>
        </w:rPr>
      </w:pPr>
      <w:r>
        <w:rPr>
          <w:rFonts w:ascii="仿宋" w:eastAsia="仿宋" w:hAnsi="仿宋" w:cs="仿宋" w:hint="eastAsia"/>
        </w:rPr>
        <w:fldChar w:fldCharType="begin"/>
      </w:r>
      <w:r w:rsidR="000540DB">
        <w:rPr>
          <w:rFonts w:ascii="仿宋" w:eastAsia="仿宋" w:hAnsi="仿宋" w:cs="仿宋" w:hint="eastAsia"/>
        </w:rPr>
        <w:instrText xml:space="preserve">TOC \o "1-3" \h \u </w:instrText>
      </w:r>
      <w:r>
        <w:rPr>
          <w:rFonts w:ascii="仿宋" w:eastAsia="仿宋" w:hAnsi="仿宋" w:cs="仿宋" w:hint="eastAsia"/>
        </w:rPr>
        <w:fldChar w:fldCharType="separate"/>
      </w:r>
      <w:hyperlink w:anchor="_Toc80882041" w:history="1">
        <w:r w:rsidR="000540DB">
          <w:rPr>
            <w:rStyle w:val="ac"/>
            <w:rFonts w:ascii="仿宋" w:eastAsia="仿宋" w:hAnsi="仿宋" w:cs="仿宋" w:hint="eastAsia"/>
            <w:b/>
            <w:bCs/>
          </w:rPr>
          <w:t>第一篇竞争性邀请书</w:t>
        </w:r>
        <w:r w:rsidR="000540DB">
          <w:tab/>
        </w:r>
        <w:r>
          <w:fldChar w:fldCharType="begin"/>
        </w:r>
        <w:r w:rsidR="000540DB">
          <w:instrText xml:space="preserve"> PAGEREF _Toc80882041 \h </w:instrText>
        </w:r>
        <w:r>
          <w:fldChar w:fldCharType="separate"/>
        </w:r>
        <w:r w:rsidR="000540DB">
          <w:t>- 1 -</w:t>
        </w:r>
        <w:r>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42" w:history="1">
        <w:r w:rsidR="000540DB">
          <w:rPr>
            <w:rStyle w:val="ac"/>
            <w:rFonts w:ascii="仿宋" w:eastAsia="仿宋" w:hAnsi="仿宋" w:cs="仿宋" w:hint="eastAsia"/>
            <w:b/>
            <w:bCs/>
          </w:rPr>
          <w:t>一、竞争性磋商内容</w:t>
        </w:r>
        <w:r w:rsidR="000540DB">
          <w:tab/>
        </w:r>
        <w:r w:rsidR="002A66D0">
          <w:fldChar w:fldCharType="begin"/>
        </w:r>
        <w:r w:rsidR="000540DB">
          <w:instrText xml:space="preserve"> PAGEREF _Toc80882042 \h </w:instrText>
        </w:r>
        <w:r w:rsidR="002A66D0">
          <w:fldChar w:fldCharType="separate"/>
        </w:r>
        <w:r w:rsidR="000540DB">
          <w:t>- 1 -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43" w:history="1">
        <w:r w:rsidR="000540DB">
          <w:rPr>
            <w:rStyle w:val="ac"/>
            <w:rFonts w:ascii="仿宋" w:eastAsia="仿宋" w:hAnsi="仿宋" w:cs="仿宋" w:hint="eastAsia"/>
            <w:b/>
            <w:bCs/>
          </w:rPr>
          <w:t>二、资金来源</w:t>
        </w:r>
        <w:r w:rsidR="000540DB">
          <w:tab/>
        </w:r>
        <w:r w:rsidR="002A66D0">
          <w:fldChar w:fldCharType="begin"/>
        </w:r>
        <w:r w:rsidR="000540DB">
          <w:instrText xml:space="preserve"> PAGEREF _Toc80882043 \h </w:instrText>
        </w:r>
        <w:r w:rsidR="002A66D0">
          <w:fldChar w:fldCharType="separate"/>
        </w:r>
        <w:r w:rsidR="000540DB">
          <w:t>- 1 -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44" w:history="1">
        <w:r w:rsidR="000540DB">
          <w:rPr>
            <w:rStyle w:val="ac"/>
            <w:rFonts w:ascii="仿宋" w:eastAsia="仿宋" w:hAnsi="仿宋" w:cs="仿宋" w:hint="eastAsia"/>
            <w:b/>
            <w:bCs/>
          </w:rPr>
          <w:t>三、供应商资格条件</w:t>
        </w:r>
        <w:r w:rsidR="000540DB">
          <w:tab/>
        </w:r>
        <w:r w:rsidR="002A66D0">
          <w:fldChar w:fldCharType="begin"/>
        </w:r>
        <w:r w:rsidR="000540DB">
          <w:instrText xml:space="preserve"> PAGEREF _Toc80882044 \h </w:instrText>
        </w:r>
        <w:r w:rsidR="002A66D0">
          <w:fldChar w:fldCharType="separate"/>
        </w:r>
        <w:r w:rsidR="000540DB">
          <w:t>- 1 -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45" w:history="1">
        <w:r w:rsidR="000540DB">
          <w:rPr>
            <w:rStyle w:val="ac"/>
            <w:rFonts w:ascii="仿宋" w:eastAsia="仿宋" w:hAnsi="仿宋" w:cs="仿宋" w:hint="eastAsia"/>
            <w:b/>
            <w:bCs/>
          </w:rPr>
          <w:t>四、磋商有关说明</w:t>
        </w:r>
        <w:r w:rsidR="000540DB">
          <w:tab/>
        </w:r>
        <w:r w:rsidR="002A66D0">
          <w:fldChar w:fldCharType="begin"/>
        </w:r>
        <w:r w:rsidR="000540DB">
          <w:instrText xml:space="preserve"> PAGEREF _Toc80882045 \h </w:instrText>
        </w:r>
        <w:r w:rsidR="002A66D0">
          <w:fldChar w:fldCharType="separate"/>
        </w:r>
        <w:r w:rsidR="000540DB">
          <w:t>- 1 -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46" w:history="1">
        <w:r w:rsidR="000540DB">
          <w:rPr>
            <w:rStyle w:val="ac"/>
            <w:rFonts w:ascii="仿宋" w:eastAsia="仿宋" w:hAnsi="仿宋" w:cs="宋体" w:hint="eastAsia"/>
            <w:b/>
          </w:rPr>
          <w:t>五、保证金、标书费缴纳与退还</w:t>
        </w:r>
        <w:r w:rsidR="000540DB">
          <w:tab/>
        </w:r>
        <w:r w:rsidR="002A66D0">
          <w:fldChar w:fldCharType="begin"/>
        </w:r>
        <w:r w:rsidR="000540DB">
          <w:instrText xml:space="preserve"> PAGEREF _Toc80882046 \h </w:instrText>
        </w:r>
        <w:r w:rsidR="002A66D0">
          <w:fldChar w:fldCharType="separate"/>
        </w:r>
        <w:r w:rsidR="000540DB">
          <w:t>- 2 -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47" w:history="1">
        <w:r w:rsidR="000540DB">
          <w:rPr>
            <w:rStyle w:val="ac"/>
            <w:rFonts w:ascii="仿宋" w:eastAsia="仿宋" w:hAnsi="仿宋" w:cs="宋体" w:hint="eastAsia"/>
            <w:b/>
            <w:bCs/>
          </w:rPr>
          <w:t>六、采购项目需落实的政府采购政策</w:t>
        </w:r>
        <w:r w:rsidR="000540DB">
          <w:tab/>
        </w:r>
        <w:r w:rsidR="002A66D0">
          <w:fldChar w:fldCharType="begin"/>
        </w:r>
        <w:r w:rsidR="000540DB">
          <w:instrText xml:space="preserve"> PAGEREF _Toc80882047 \h </w:instrText>
        </w:r>
        <w:r w:rsidR="002A66D0">
          <w:fldChar w:fldCharType="separate"/>
        </w:r>
        <w:r w:rsidR="000540DB">
          <w:t>- 2 -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48" w:history="1">
        <w:r w:rsidR="000540DB">
          <w:rPr>
            <w:rStyle w:val="ac"/>
            <w:rFonts w:ascii="仿宋" w:eastAsia="仿宋" w:hAnsi="仿宋" w:cs="宋体" w:hint="eastAsia"/>
            <w:b/>
            <w:bCs/>
          </w:rPr>
          <w:t>七、其它有关规定</w:t>
        </w:r>
        <w:r w:rsidR="000540DB">
          <w:tab/>
        </w:r>
        <w:r w:rsidR="002A66D0">
          <w:fldChar w:fldCharType="begin"/>
        </w:r>
        <w:r w:rsidR="000540DB">
          <w:instrText xml:space="preserve"> PAGEREF _Toc80882048 \h </w:instrText>
        </w:r>
        <w:r w:rsidR="002A66D0">
          <w:fldChar w:fldCharType="separate"/>
        </w:r>
        <w:r w:rsidR="000540DB">
          <w:t>- 3 -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49" w:history="1">
        <w:r w:rsidR="000540DB">
          <w:rPr>
            <w:rStyle w:val="ac"/>
            <w:rFonts w:ascii="仿宋" w:eastAsia="仿宋" w:hAnsi="仿宋" w:cs="仿宋" w:hint="eastAsia"/>
            <w:b/>
            <w:bCs/>
          </w:rPr>
          <w:t>八、联系方式</w:t>
        </w:r>
        <w:r w:rsidR="000540DB">
          <w:tab/>
        </w:r>
        <w:r w:rsidR="002A66D0">
          <w:fldChar w:fldCharType="begin"/>
        </w:r>
        <w:r w:rsidR="000540DB">
          <w:instrText xml:space="preserve"> PAGEREF _Toc80882049 \h </w:instrText>
        </w:r>
        <w:r w:rsidR="002A66D0">
          <w:fldChar w:fldCharType="separate"/>
        </w:r>
        <w:r w:rsidR="000540DB">
          <w:t>- 3 -</w:t>
        </w:r>
        <w:r w:rsidR="002A66D0">
          <w:fldChar w:fldCharType="end"/>
        </w:r>
      </w:hyperlink>
    </w:p>
    <w:p w:rsidR="00C97F96" w:rsidRDefault="00B0027B">
      <w:pPr>
        <w:pStyle w:val="1"/>
        <w:tabs>
          <w:tab w:val="right" w:leader="dot" w:pos="9402"/>
        </w:tabs>
        <w:rPr>
          <w:rFonts w:asciiTheme="minorHAnsi" w:eastAsiaTheme="minorEastAsia" w:hAnsiTheme="minorHAnsi" w:cstheme="minorBidi"/>
          <w:sz w:val="21"/>
          <w:szCs w:val="22"/>
        </w:rPr>
      </w:pPr>
      <w:hyperlink w:anchor="_Toc80882050" w:history="1">
        <w:r w:rsidR="000540DB">
          <w:rPr>
            <w:rStyle w:val="ac"/>
            <w:rFonts w:ascii="仿宋" w:eastAsia="仿宋" w:hAnsi="仿宋" w:cs="仿宋" w:hint="eastAsia"/>
            <w:b/>
            <w:bCs/>
          </w:rPr>
          <w:t>第二篇供应商须知</w:t>
        </w:r>
        <w:r w:rsidR="000540DB">
          <w:tab/>
        </w:r>
        <w:r w:rsidR="002A66D0">
          <w:fldChar w:fldCharType="begin"/>
        </w:r>
        <w:r w:rsidR="000540DB">
          <w:instrText xml:space="preserve"> PAGEREF _Toc80882050 \h </w:instrText>
        </w:r>
        <w:r w:rsidR="002A66D0">
          <w:fldChar w:fldCharType="separate"/>
        </w:r>
        <w:r w:rsidR="000540DB">
          <w:t>- 4 -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51" w:history="1">
        <w:r w:rsidR="000540DB">
          <w:rPr>
            <w:rStyle w:val="ac"/>
            <w:rFonts w:ascii="仿宋" w:eastAsia="仿宋" w:hAnsi="仿宋" w:cs="仿宋" w:hint="eastAsia"/>
            <w:b/>
            <w:bCs/>
          </w:rPr>
          <w:t>一、磋商费用</w:t>
        </w:r>
        <w:r w:rsidR="000540DB">
          <w:tab/>
        </w:r>
        <w:r w:rsidR="002A66D0">
          <w:fldChar w:fldCharType="begin"/>
        </w:r>
        <w:r w:rsidR="000540DB">
          <w:instrText xml:space="preserve"> PAGEREF _Toc80882051 \h </w:instrText>
        </w:r>
        <w:r w:rsidR="002A66D0">
          <w:fldChar w:fldCharType="separate"/>
        </w:r>
        <w:r w:rsidR="000540DB">
          <w:t>- 4 -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52" w:history="1">
        <w:r w:rsidR="000540DB">
          <w:rPr>
            <w:rStyle w:val="ac"/>
            <w:rFonts w:ascii="仿宋" w:eastAsia="仿宋" w:hAnsi="仿宋" w:cs="仿宋" w:hint="eastAsia"/>
            <w:b/>
            <w:bCs/>
          </w:rPr>
          <w:t>二、竞争性磋商文件</w:t>
        </w:r>
        <w:r w:rsidR="000540DB">
          <w:tab/>
        </w:r>
        <w:r w:rsidR="002A66D0">
          <w:fldChar w:fldCharType="begin"/>
        </w:r>
        <w:r w:rsidR="000540DB">
          <w:instrText xml:space="preserve"> PAGEREF _Toc80882052 \h </w:instrText>
        </w:r>
        <w:r w:rsidR="002A66D0">
          <w:fldChar w:fldCharType="separate"/>
        </w:r>
        <w:r w:rsidR="000540DB">
          <w:t>- 4 -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53" w:history="1">
        <w:r w:rsidR="000540DB">
          <w:rPr>
            <w:rStyle w:val="ac"/>
            <w:rFonts w:ascii="仿宋" w:eastAsia="仿宋" w:hAnsi="仿宋" w:cs="仿宋" w:hint="eastAsia"/>
            <w:b/>
            <w:bCs/>
          </w:rPr>
          <w:t>三、磋商要求</w:t>
        </w:r>
        <w:r w:rsidR="000540DB">
          <w:tab/>
        </w:r>
        <w:r w:rsidR="002A66D0">
          <w:fldChar w:fldCharType="begin"/>
        </w:r>
        <w:r w:rsidR="000540DB">
          <w:instrText xml:space="preserve"> PAGEREF _Toc80882053 \h </w:instrText>
        </w:r>
        <w:r w:rsidR="002A66D0">
          <w:fldChar w:fldCharType="separate"/>
        </w:r>
        <w:r w:rsidR="000540DB">
          <w:t>- 4 -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54" w:history="1">
        <w:r w:rsidR="000540DB">
          <w:rPr>
            <w:rStyle w:val="ac"/>
            <w:rFonts w:ascii="仿宋" w:eastAsia="仿宋" w:hAnsi="仿宋" w:cs="仿宋" w:hint="eastAsia"/>
            <w:b/>
          </w:rPr>
          <w:t>四、响应文件编制要求</w:t>
        </w:r>
        <w:r w:rsidR="000540DB">
          <w:tab/>
        </w:r>
        <w:r w:rsidR="002A66D0">
          <w:fldChar w:fldCharType="begin"/>
        </w:r>
        <w:r w:rsidR="000540DB">
          <w:instrText xml:space="preserve"> PAGEREF _Toc80882054 \h </w:instrText>
        </w:r>
        <w:r w:rsidR="002A66D0">
          <w:fldChar w:fldCharType="separate"/>
        </w:r>
        <w:r w:rsidR="000540DB">
          <w:t>- 4 -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55" w:history="1">
        <w:r w:rsidR="000540DB">
          <w:rPr>
            <w:rStyle w:val="ac"/>
            <w:rFonts w:ascii="仿宋" w:eastAsia="仿宋" w:hAnsi="仿宋" w:cs="仿宋" w:hint="eastAsia"/>
            <w:b/>
          </w:rPr>
          <w:t>五、竞争性磋商评审活动程序</w:t>
        </w:r>
        <w:r w:rsidR="000540DB">
          <w:tab/>
        </w:r>
        <w:r w:rsidR="002A66D0">
          <w:fldChar w:fldCharType="begin"/>
        </w:r>
        <w:r w:rsidR="000540DB">
          <w:instrText xml:space="preserve"> PAGEREF _Toc80882055 \h </w:instrText>
        </w:r>
        <w:r w:rsidR="002A66D0">
          <w:fldChar w:fldCharType="separate"/>
        </w:r>
        <w:r w:rsidR="000540DB">
          <w:t>- 6 -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56" w:history="1">
        <w:r w:rsidR="000540DB">
          <w:rPr>
            <w:rStyle w:val="ac"/>
            <w:rFonts w:ascii="仿宋" w:eastAsia="仿宋" w:hAnsi="仿宋" w:cs="仿宋" w:hint="eastAsia"/>
            <w:b/>
          </w:rPr>
          <w:t>六、评审</w:t>
        </w:r>
        <w:r w:rsidR="000540DB">
          <w:tab/>
        </w:r>
        <w:r w:rsidR="002A66D0">
          <w:fldChar w:fldCharType="begin"/>
        </w:r>
        <w:r w:rsidR="000540DB">
          <w:instrText xml:space="preserve"> PAGEREF _Toc80882056 \h </w:instrText>
        </w:r>
        <w:r w:rsidR="002A66D0">
          <w:fldChar w:fldCharType="separate"/>
        </w:r>
        <w:r w:rsidR="000540DB">
          <w:t>- 6 -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57" w:history="1">
        <w:r w:rsidR="000540DB">
          <w:rPr>
            <w:rStyle w:val="ac"/>
            <w:rFonts w:ascii="仿宋" w:eastAsia="仿宋" w:hAnsi="仿宋" w:cs="仿宋" w:hint="eastAsia"/>
            <w:b/>
          </w:rPr>
          <w:t>七、确定成交供应商</w:t>
        </w:r>
        <w:r w:rsidR="000540DB">
          <w:tab/>
        </w:r>
        <w:r w:rsidR="002A66D0">
          <w:fldChar w:fldCharType="begin"/>
        </w:r>
        <w:r w:rsidR="000540DB">
          <w:instrText xml:space="preserve"> PAGEREF _Toc80882057 \h </w:instrText>
        </w:r>
        <w:r w:rsidR="002A66D0">
          <w:fldChar w:fldCharType="separate"/>
        </w:r>
        <w:r w:rsidR="000540DB">
          <w:t>- 6 -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58" w:history="1">
        <w:r w:rsidR="000540DB">
          <w:rPr>
            <w:rStyle w:val="ac"/>
            <w:rFonts w:ascii="仿宋" w:eastAsia="仿宋" w:hAnsi="仿宋" w:cs="仿宋" w:hint="eastAsia"/>
            <w:b/>
          </w:rPr>
          <w:t>八、成交通知书</w:t>
        </w:r>
        <w:r w:rsidR="000540DB">
          <w:tab/>
        </w:r>
        <w:r w:rsidR="002A66D0">
          <w:fldChar w:fldCharType="begin"/>
        </w:r>
        <w:r w:rsidR="000540DB">
          <w:instrText xml:space="preserve"> PAGEREF _Toc80882058 \h </w:instrText>
        </w:r>
        <w:r w:rsidR="002A66D0">
          <w:fldChar w:fldCharType="separate"/>
        </w:r>
        <w:r w:rsidR="000540DB">
          <w:t>- 7 -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59" w:history="1">
        <w:r w:rsidR="000540DB">
          <w:rPr>
            <w:rStyle w:val="ac"/>
            <w:rFonts w:ascii="仿宋" w:eastAsia="仿宋" w:hAnsi="仿宋" w:cs="仿宋" w:hint="eastAsia"/>
            <w:b/>
          </w:rPr>
          <w:t>九、供应商对评审结果的质疑、投诉</w:t>
        </w:r>
        <w:r w:rsidR="000540DB">
          <w:tab/>
        </w:r>
        <w:r w:rsidR="002A66D0">
          <w:fldChar w:fldCharType="begin"/>
        </w:r>
        <w:r w:rsidR="000540DB">
          <w:instrText xml:space="preserve"> PAGEREF _Toc80882059 \h </w:instrText>
        </w:r>
        <w:r w:rsidR="002A66D0">
          <w:fldChar w:fldCharType="separate"/>
        </w:r>
        <w:r w:rsidR="000540DB">
          <w:t>- 7 -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60" w:history="1">
        <w:r w:rsidR="000540DB">
          <w:rPr>
            <w:rStyle w:val="ac"/>
            <w:rFonts w:ascii="仿宋" w:eastAsia="仿宋" w:hAnsi="仿宋" w:cs="仿宋" w:hint="eastAsia"/>
            <w:b/>
          </w:rPr>
          <w:t>十、签订合同</w:t>
        </w:r>
        <w:r w:rsidR="000540DB">
          <w:tab/>
        </w:r>
        <w:r w:rsidR="002A66D0">
          <w:fldChar w:fldCharType="begin"/>
        </w:r>
        <w:r w:rsidR="000540DB">
          <w:instrText xml:space="preserve"> PAGEREF _Toc80882060 \h </w:instrText>
        </w:r>
        <w:r w:rsidR="002A66D0">
          <w:fldChar w:fldCharType="separate"/>
        </w:r>
        <w:r w:rsidR="000540DB">
          <w:t>- 8 -</w:t>
        </w:r>
        <w:r w:rsidR="002A66D0">
          <w:fldChar w:fldCharType="end"/>
        </w:r>
      </w:hyperlink>
    </w:p>
    <w:p w:rsidR="00C97F96" w:rsidRDefault="00B0027B">
      <w:pPr>
        <w:pStyle w:val="1"/>
        <w:tabs>
          <w:tab w:val="right" w:leader="dot" w:pos="9402"/>
        </w:tabs>
        <w:rPr>
          <w:rFonts w:asciiTheme="minorHAnsi" w:eastAsiaTheme="minorEastAsia" w:hAnsiTheme="minorHAnsi" w:cstheme="minorBidi"/>
          <w:sz w:val="21"/>
          <w:szCs w:val="22"/>
        </w:rPr>
      </w:pPr>
      <w:hyperlink w:anchor="_Toc80882061" w:history="1">
        <w:r w:rsidR="000540DB">
          <w:rPr>
            <w:rStyle w:val="ac"/>
            <w:rFonts w:ascii="仿宋" w:eastAsia="仿宋" w:hAnsi="仿宋" w:cs="仿宋" w:hint="eastAsia"/>
            <w:b/>
            <w:bCs/>
          </w:rPr>
          <w:t>第三篇 采购技术需求</w:t>
        </w:r>
        <w:r w:rsidR="000540DB">
          <w:tab/>
        </w:r>
        <w:r w:rsidR="002A66D0">
          <w:fldChar w:fldCharType="begin"/>
        </w:r>
        <w:r w:rsidR="000540DB">
          <w:instrText xml:space="preserve"> PAGEREF _Toc80882061 \h </w:instrText>
        </w:r>
        <w:r w:rsidR="002A66D0">
          <w:fldChar w:fldCharType="separate"/>
        </w:r>
        <w:r w:rsidR="000540DB">
          <w:t>- 9 -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62" w:history="1">
        <w:r w:rsidR="000540DB">
          <w:rPr>
            <w:rStyle w:val="ac"/>
            <w:rFonts w:ascii="仿宋" w:eastAsia="仿宋" w:hAnsi="仿宋" w:cs="方正仿宋_GBK" w:hint="eastAsia"/>
            <w:b/>
            <w:bCs/>
          </w:rPr>
          <w:t>一、 项目一览表</w:t>
        </w:r>
        <w:r w:rsidR="000540DB">
          <w:tab/>
        </w:r>
        <w:r w:rsidR="002A66D0">
          <w:fldChar w:fldCharType="begin"/>
        </w:r>
        <w:r w:rsidR="000540DB">
          <w:instrText xml:space="preserve"> PAGEREF _Toc80882062 \h </w:instrText>
        </w:r>
        <w:r w:rsidR="002A66D0">
          <w:fldChar w:fldCharType="separate"/>
        </w:r>
        <w:r w:rsidR="000540DB">
          <w:t>- 9 -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75" w:history="1">
        <w:r w:rsidR="000540DB">
          <w:rPr>
            <w:rStyle w:val="ac"/>
            <w:rFonts w:ascii="仿宋" w:eastAsia="仿宋" w:hAnsi="仿宋" w:cs="方正仿宋_GBK" w:hint="eastAsia"/>
            <w:b/>
            <w:bCs/>
          </w:rPr>
          <w:t>二、项目技术需求</w:t>
        </w:r>
        <w:r w:rsidR="000540DB">
          <w:tab/>
        </w:r>
        <w:r w:rsidR="002A66D0">
          <w:fldChar w:fldCharType="begin"/>
        </w:r>
        <w:r w:rsidR="000540DB">
          <w:instrText xml:space="preserve"> PAGEREF _Toc80882075 \h </w:instrText>
        </w:r>
        <w:r w:rsidR="002A66D0">
          <w:fldChar w:fldCharType="separate"/>
        </w:r>
        <w:r w:rsidR="000540DB">
          <w:t>- 10 -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78" w:history="1">
        <w:r w:rsidR="000540DB">
          <w:rPr>
            <w:rStyle w:val="ac"/>
            <w:rFonts w:ascii="仿宋" w:eastAsia="仿宋" w:hAnsi="仿宋" w:cs="方正仿宋_GBK" w:hint="eastAsia"/>
            <w:b/>
            <w:bCs/>
          </w:rPr>
          <w:t>三、现场踏勘及看台相关图纸</w:t>
        </w:r>
        <w:r w:rsidR="000540DB">
          <w:tab/>
        </w:r>
        <w:r w:rsidR="002A66D0">
          <w:fldChar w:fldCharType="begin"/>
        </w:r>
        <w:r w:rsidR="000540DB">
          <w:instrText xml:space="preserve"> PAGEREF _Toc80882078 \h </w:instrText>
        </w:r>
        <w:r w:rsidR="002A66D0">
          <w:fldChar w:fldCharType="separate"/>
        </w:r>
        <w:r w:rsidR="000540DB">
          <w:t>- 11 -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79" w:history="1">
        <w:r w:rsidR="000540DB">
          <w:rPr>
            <w:rStyle w:val="ac"/>
            <w:rFonts w:ascii="仿宋" w:eastAsia="仿宋" w:hAnsi="仿宋" w:cs="方正仿宋_GBK" w:hint="eastAsia"/>
            <w:b/>
            <w:bCs/>
          </w:rPr>
          <w:t>四、其他要求</w:t>
        </w:r>
        <w:r w:rsidR="000540DB">
          <w:tab/>
        </w:r>
        <w:r w:rsidR="002A66D0">
          <w:fldChar w:fldCharType="begin"/>
        </w:r>
        <w:r w:rsidR="000540DB">
          <w:instrText xml:space="preserve"> PAGEREF _Toc80882079 \h </w:instrText>
        </w:r>
        <w:r w:rsidR="002A66D0">
          <w:fldChar w:fldCharType="separate"/>
        </w:r>
        <w:r w:rsidR="000540DB">
          <w:t>- 11 -</w:t>
        </w:r>
        <w:r w:rsidR="002A66D0">
          <w:fldChar w:fldCharType="end"/>
        </w:r>
      </w:hyperlink>
    </w:p>
    <w:p w:rsidR="00C97F96" w:rsidRDefault="00B0027B">
      <w:pPr>
        <w:pStyle w:val="1"/>
        <w:tabs>
          <w:tab w:val="right" w:leader="dot" w:pos="9402"/>
        </w:tabs>
        <w:rPr>
          <w:rFonts w:asciiTheme="minorHAnsi" w:eastAsiaTheme="minorEastAsia" w:hAnsiTheme="minorHAnsi" w:cstheme="minorBidi"/>
          <w:sz w:val="21"/>
          <w:szCs w:val="22"/>
        </w:rPr>
      </w:pPr>
      <w:hyperlink w:anchor="_Toc80882080" w:history="1">
        <w:r w:rsidR="000540DB">
          <w:rPr>
            <w:rStyle w:val="ac"/>
            <w:rFonts w:ascii="仿宋" w:eastAsia="仿宋" w:hAnsi="仿宋" w:cs="仿宋" w:hint="eastAsia"/>
            <w:b/>
            <w:bCs/>
          </w:rPr>
          <w:t>第四篇采购商务需求</w:t>
        </w:r>
        <w:r w:rsidR="000540DB">
          <w:tab/>
        </w:r>
        <w:r w:rsidR="002A66D0">
          <w:fldChar w:fldCharType="begin"/>
        </w:r>
        <w:r w:rsidR="000540DB">
          <w:instrText xml:space="preserve"> PAGEREF _Toc80882080 \h </w:instrText>
        </w:r>
        <w:r w:rsidR="002A66D0">
          <w:fldChar w:fldCharType="separate"/>
        </w:r>
        <w:r w:rsidR="000540DB">
          <w:t>- 12 -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81" w:history="1">
        <w:r w:rsidR="000540DB">
          <w:rPr>
            <w:rStyle w:val="ac"/>
            <w:rFonts w:ascii="仿宋" w:eastAsia="仿宋" w:hAnsi="仿宋" w:cs="方正仿宋_GBK" w:hint="eastAsia"/>
            <w:b/>
            <w:bCs/>
          </w:rPr>
          <w:t>一、实施（交货）时间、地点及验收方式</w:t>
        </w:r>
        <w:r w:rsidR="000540DB">
          <w:tab/>
        </w:r>
        <w:r w:rsidR="002A66D0">
          <w:fldChar w:fldCharType="begin"/>
        </w:r>
        <w:r w:rsidR="000540DB">
          <w:instrText xml:space="preserve"> PAGEREF _Toc80882081 \h </w:instrText>
        </w:r>
        <w:r w:rsidR="002A66D0">
          <w:fldChar w:fldCharType="separate"/>
        </w:r>
        <w:r w:rsidR="000540DB">
          <w:t>- 12 -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82" w:history="1">
        <w:r w:rsidR="000540DB">
          <w:rPr>
            <w:rStyle w:val="ac"/>
            <w:rFonts w:ascii="仿宋" w:eastAsia="仿宋" w:hAnsi="仿宋" w:cs="仿宋" w:hint="eastAsia"/>
            <w:b/>
          </w:rPr>
          <w:t>二、报价要求</w:t>
        </w:r>
        <w:r w:rsidR="000540DB">
          <w:tab/>
        </w:r>
        <w:r w:rsidR="002A66D0">
          <w:fldChar w:fldCharType="begin"/>
        </w:r>
        <w:r w:rsidR="000540DB">
          <w:instrText xml:space="preserve"> PAGEREF _Toc80882082 \h </w:instrText>
        </w:r>
        <w:r w:rsidR="002A66D0">
          <w:fldChar w:fldCharType="separate"/>
        </w:r>
        <w:r w:rsidR="000540DB">
          <w:t>- 12 -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83" w:history="1">
        <w:r w:rsidR="000540DB">
          <w:rPr>
            <w:rStyle w:val="ac"/>
            <w:rFonts w:ascii="仿宋" w:eastAsia="仿宋" w:hAnsi="仿宋" w:cs="仿宋" w:hint="eastAsia"/>
            <w:b/>
          </w:rPr>
          <w:t>三、服务质量要求</w:t>
        </w:r>
        <w:r w:rsidR="000540DB">
          <w:tab/>
        </w:r>
        <w:r w:rsidR="002A66D0">
          <w:fldChar w:fldCharType="begin"/>
        </w:r>
        <w:r w:rsidR="000540DB">
          <w:instrText xml:space="preserve"> PAGEREF _Toc80882083 \h </w:instrText>
        </w:r>
        <w:r w:rsidR="002A66D0">
          <w:fldChar w:fldCharType="separate"/>
        </w:r>
        <w:r w:rsidR="000540DB">
          <w:t>- 12 -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84" w:history="1">
        <w:r w:rsidR="000540DB">
          <w:rPr>
            <w:rStyle w:val="ac"/>
            <w:rFonts w:ascii="仿宋" w:eastAsia="仿宋" w:hAnsi="仿宋" w:cs="仿宋" w:hint="eastAsia"/>
            <w:b/>
          </w:rPr>
          <w:t>四、付款方式</w:t>
        </w:r>
        <w:r w:rsidR="000540DB">
          <w:tab/>
        </w:r>
        <w:r w:rsidR="002A66D0">
          <w:fldChar w:fldCharType="begin"/>
        </w:r>
        <w:r w:rsidR="000540DB">
          <w:instrText xml:space="preserve"> PAGEREF _Toc80882084 \h </w:instrText>
        </w:r>
        <w:r w:rsidR="002A66D0">
          <w:fldChar w:fldCharType="separate"/>
        </w:r>
        <w:r w:rsidR="000540DB">
          <w:t>- 13 -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85" w:history="1">
        <w:r w:rsidR="000540DB">
          <w:rPr>
            <w:rStyle w:val="ac"/>
            <w:rFonts w:ascii="仿宋" w:eastAsia="仿宋" w:hAnsi="仿宋" w:cs="仿宋" w:hint="eastAsia"/>
          </w:rPr>
          <w:t>五、知识产权</w:t>
        </w:r>
        <w:r w:rsidR="000540DB">
          <w:tab/>
        </w:r>
        <w:r w:rsidR="002A66D0">
          <w:fldChar w:fldCharType="begin"/>
        </w:r>
        <w:r w:rsidR="000540DB">
          <w:instrText xml:space="preserve"> PAGEREF _Toc80882085 \h </w:instrText>
        </w:r>
        <w:r w:rsidR="002A66D0">
          <w:fldChar w:fldCharType="separate"/>
        </w:r>
        <w:r w:rsidR="000540DB">
          <w:t>- 13 -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86" w:history="1">
        <w:r w:rsidR="000540DB">
          <w:rPr>
            <w:rStyle w:val="ac"/>
            <w:rFonts w:ascii="仿宋" w:eastAsia="仿宋" w:hAnsi="仿宋" w:cs="仿宋" w:hint="eastAsia"/>
            <w:b/>
          </w:rPr>
          <w:t>六、培训</w:t>
        </w:r>
        <w:r w:rsidR="000540DB">
          <w:tab/>
        </w:r>
        <w:r w:rsidR="002A66D0">
          <w:fldChar w:fldCharType="begin"/>
        </w:r>
        <w:r w:rsidR="000540DB">
          <w:instrText xml:space="preserve"> PAGEREF _Toc80882086 \h </w:instrText>
        </w:r>
        <w:r w:rsidR="002A66D0">
          <w:fldChar w:fldCharType="separate"/>
        </w:r>
        <w:r w:rsidR="000540DB">
          <w:t>- 13 -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87" w:history="1">
        <w:r w:rsidR="000540DB">
          <w:rPr>
            <w:rStyle w:val="ac"/>
            <w:rFonts w:ascii="仿宋" w:eastAsia="仿宋" w:hAnsi="仿宋" w:cs="仿宋" w:hint="eastAsia"/>
            <w:bCs/>
          </w:rPr>
          <w:t>七、附件、图纸及包装要求</w:t>
        </w:r>
        <w:r w:rsidR="000540DB">
          <w:tab/>
        </w:r>
        <w:r w:rsidR="002A66D0">
          <w:fldChar w:fldCharType="begin"/>
        </w:r>
        <w:r w:rsidR="000540DB">
          <w:instrText xml:space="preserve"> PAGEREF _Toc80882087 \h </w:instrText>
        </w:r>
        <w:r w:rsidR="002A66D0">
          <w:fldChar w:fldCharType="separate"/>
        </w:r>
        <w:r w:rsidR="000540DB">
          <w:t>- 14 -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88" w:history="1">
        <w:r w:rsidR="000540DB">
          <w:rPr>
            <w:rStyle w:val="ac"/>
            <w:rFonts w:ascii="仿宋" w:eastAsia="仿宋" w:hAnsi="仿宋" w:cs="仿宋" w:hint="eastAsia"/>
            <w:bCs/>
          </w:rPr>
          <w:t>八、</w:t>
        </w:r>
        <w:r w:rsidR="000540DB">
          <w:rPr>
            <w:rStyle w:val="ac"/>
            <w:rFonts w:ascii="仿宋" w:eastAsia="仿宋" w:hAnsi="仿宋" w:cs="仿宋" w:hint="eastAsia"/>
          </w:rPr>
          <w:t>其他</w:t>
        </w:r>
        <w:r w:rsidR="000540DB">
          <w:tab/>
        </w:r>
        <w:r w:rsidR="002A66D0">
          <w:fldChar w:fldCharType="begin"/>
        </w:r>
        <w:r w:rsidR="000540DB">
          <w:instrText xml:space="preserve"> PAGEREF _Toc80882088 \h </w:instrText>
        </w:r>
        <w:r w:rsidR="002A66D0">
          <w:fldChar w:fldCharType="separate"/>
        </w:r>
        <w:r w:rsidR="000540DB">
          <w:t>- 14 -</w:t>
        </w:r>
        <w:r w:rsidR="002A66D0">
          <w:fldChar w:fldCharType="end"/>
        </w:r>
      </w:hyperlink>
    </w:p>
    <w:p w:rsidR="00C97F96" w:rsidRDefault="00B0027B">
      <w:pPr>
        <w:pStyle w:val="1"/>
        <w:tabs>
          <w:tab w:val="right" w:leader="dot" w:pos="9402"/>
        </w:tabs>
        <w:rPr>
          <w:rFonts w:asciiTheme="minorHAnsi" w:eastAsiaTheme="minorEastAsia" w:hAnsiTheme="minorHAnsi" w:cstheme="minorBidi"/>
          <w:sz w:val="21"/>
          <w:szCs w:val="22"/>
        </w:rPr>
      </w:pPr>
      <w:hyperlink w:anchor="_Toc80882089" w:history="1">
        <w:r w:rsidR="000540DB">
          <w:rPr>
            <w:rStyle w:val="ac"/>
            <w:rFonts w:ascii="仿宋" w:eastAsia="仿宋" w:hAnsi="仿宋" w:cs="仿宋" w:hint="eastAsia"/>
            <w:b/>
            <w:bCs/>
          </w:rPr>
          <w:t>第五篇磋商程序及方法、评审标准、无效响应和采购终止</w:t>
        </w:r>
        <w:r w:rsidR="000540DB">
          <w:tab/>
        </w:r>
        <w:r w:rsidR="002A66D0">
          <w:fldChar w:fldCharType="begin"/>
        </w:r>
        <w:r w:rsidR="000540DB">
          <w:instrText xml:space="preserve"> PAGEREF _Toc80882089 \h </w:instrText>
        </w:r>
        <w:r w:rsidR="002A66D0">
          <w:fldChar w:fldCharType="separate"/>
        </w:r>
        <w:r w:rsidR="000540DB">
          <w:t>- 15 -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90" w:history="1">
        <w:r w:rsidR="000540DB">
          <w:rPr>
            <w:rStyle w:val="ac"/>
            <w:rFonts w:ascii="仿宋" w:eastAsia="仿宋" w:hAnsi="仿宋" w:cs="仿宋" w:hint="eastAsia"/>
            <w:b/>
            <w:bCs/>
          </w:rPr>
          <w:t>一、磋商程序及方法</w:t>
        </w:r>
        <w:r w:rsidR="000540DB">
          <w:tab/>
        </w:r>
        <w:r w:rsidR="002A66D0">
          <w:fldChar w:fldCharType="begin"/>
        </w:r>
        <w:r w:rsidR="000540DB">
          <w:instrText xml:space="preserve"> PAGEREF _Toc80882090 \h </w:instrText>
        </w:r>
        <w:r w:rsidR="002A66D0">
          <w:fldChar w:fldCharType="separate"/>
        </w:r>
        <w:r w:rsidR="000540DB">
          <w:t>- 15 -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91" w:history="1">
        <w:r w:rsidR="000540DB">
          <w:rPr>
            <w:rStyle w:val="ac"/>
            <w:rFonts w:ascii="仿宋" w:eastAsia="仿宋" w:hAnsi="仿宋" w:cs="仿宋" w:hint="eastAsia"/>
            <w:b/>
            <w:bCs/>
          </w:rPr>
          <w:t>二、评审标准</w:t>
        </w:r>
        <w:r w:rsidR="000540DB">
          <w:tab/>
        </w:r>
        <w:r w:rsidR="002A66D0">
          <w:fldChar w:fldCharType="begin"/>
        </w:r>
        <w:r w:rsidR="000540DB">
          <w:instrText xml:space="preserve"> PAGEREF _Toc80882091 \h </w:instrText>
        </w:r>
        <w:r w:rsidR="002A66D0">
          <w:fldChar w:fldCharType="separate"/>
        </w:r>
        <w:r w:rsidR="000540DB">
          <w:t>- 18 -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92" w:history="1">
        <w:r w:rsidR="000540DB">
          <w:rPr>
            <w:rStyle w:val="ac"/>
            <w:rFonts w:ascii="仿宋" w:eastAsia="仿宋" w:hAnsi="仿宋" w:cs="仿宋" w:hint="eastAsia"/>
            <w:b/>
            <w:bCs/>
          </w:rPr>
          <w:t>三、无效响应</w:t>
        </w:r>
        <w:r w:rsidR="000540DB">
          <w:tab/>
        </w:r>
        <w:r w:rsidR="002A66D0">
          <w:fldChar w:fldCharType="begin"/>
        </w:r>
        <w:r w:rsidR="000540DB">
          <w:instrText xml:space="preserve"> PAGEREF _Toc80882092 \h </w:instrText>
        </w:r>
        <w:r w:rsidR="002A66D0">
          <w:fldChar w:fldCharType="separate"/>
        </w:r>
        <w:r w:rsidR="000540DB">
          <w:t>- 20 -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93" w:history="1">
        <w:r w:rsidR="000540DB">
          <w:rPr>
            <w:rStyle w:val="ac"/>
            <w:rFonts w:ascii="仿宋" w:eastAsia="仿宋" w:hAnsi="仿宋" w:cs="仿宋" w:hint="eastAsia"/>
            <w:b/>
            <w:bCs/>
          </w:rPr>
          <w:t>四、采购终止</w:t>
        </w:r>
        <w:r w:rsidR="000540DB">
          <w:tab/>
        </w:r>
        <w:r w:rsidR="002A66D0">
          <w:fldChar w:fldCharType="begin"/>
        </w:r>
        <w:r w:rsidR="000540DB">
          <w:instrText xml:space="preserve"> PAGEREF _Toc80882093 \h </w:instrText>
        </w:r>
        <w:r w:rsidR="002A66D0">
          <w:fldChar w:fldCharType="separate"/>
        </w:r>
        <w:r w:rsidR="000540DB">
          <w:t>- 20 -</w:t>
        </w:r>
        <w:r w:rsidR="002A66D0">
          <w:fldChar w:fldCharType="end"/>
        </w:r>
      </w:hyperlink>
    </w:p>
    <w:p w:rsidR="00C97F96" w:rsidRDefault="00B0027B">
      <w:pPr>
        <w:pStyle w:val="1"/>
        <w:tabs>
          <w:tab w:val="right" w:leader="dot" w:pos="9402"/>
        </w:tabs>
        <w:rPr>
          <w:rFonts w:asciiTheme="minorHAnsi" w:eastAsiaTheme="minorEastAsia" w:hAnsiTheme="minorHAnsi" w:cstheme="minorBidi"/>
          <w:sz w:val="21"/>
          <w:szCs w:val="22"/>
        </w:rPr>
      </w:pPr>
      <w:hyperlink w:anchor="_Toc80882094" w:history="1">
        <w:r w:rsidR="000540DB">
          <w:rPr>
            <w:rStyle w:val="ac"/>
            <w:rFonts w:ascii="仿宋" w:eastAsia="仿宋" w:hAnsi="仿宋" w:cs="仿宋" w:hint="eastAsia"/>
            <w:b/>
          </w:rPr>
          <w:t>第六篇合同主要条款</w:t>
        </w:r>
        <w:r w:rsidR="000540DB">
          <w:tab/>
        </w:r>
        <w:r w:rsidR="002A66D0">
          <w:fldChar w:fldCharType="begin"/>
        </w:r>
        <w:r w:rsidR="000540DB">
          <w:instrText xml:space="preserve"> PAGEREF _Toc80882094 \h </w:instrText>
        </w:r>
        <w:r w:rsidR="002A66D0">
          <w:fldChar w:fldCharType="separate"/>
        </w:r>
        <w:r w:rsidR="000540DB">
          <w:t>- 21 -</w:t>
        </w:r>
        <w:r w:rsidR="002A66D0">
          <w:fldChar w:fldCharType="end"/>
        </w:r>
      </w:hyperlink>
    </w:p>
    <w:p w:rsidR="00C97F96" w:rsidRDefault="00B0027B">
      <w:pPr>
        <w:pStyle w:val="1"/>
        <w:tabs>
          <w:tab w:val="right" w:leader="dot" w:pos="9402"/>
        </w:tabs>
        <w:rPr>
          <w:rFonts w:asciiTheme="minorHAnsi" w:eastAsiaTheme="minorEastAsia" w:hAnsiTheme="minorHAnsi" w:cstheme="minorBidi"/>
          <w:sz w:val="21"/>
          <w:szCs w:val="22"/>
        </w:rPr>
      </w:pPr>
      <w:hyperlink w:anchor="_Toc80882095" w:history="1">
        <w:r w:rsidR="000540DB">
          <w:rPr>
            <w:rStyle w:val="ac"/>
            <w:rFonts w:ascii="仿宋" w:eastAsia="仿宋" w:hAnsi="仿宋" w:cs="仿宋" w:hint="eastAsia"/>
            <w:b/>
            <w:bCs/>
          </w:rPr>
          <w:t>第七篇响应文件编制要求</w:t>
        </w:r>
        <w:r w:rsidR="000540DB">
          <w:tab/>
        </w:r>
        <w:r w:rsidR="002A66D0">
          <w:fldChar w:fldCharType="begin"/>
        </w:r>
        <w:r w:rsidR="000540DB">
          <w:instrText xml:space="preserve"> PAGEREF _Toc80882095 \h </w:instrText>
        </w:r>
        <w:r w:rsidR="002A66D0">
          <w:fldChar w:fldCharType="separate"/>
        </w:r>
        <w:r w:rsidR="000540DB">
          <w:t>- 23 -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96" w:history="1">
        <w:r w:rsidR="000540DB">
          <w:rPr>
            <w:rStyle w:val="ac"/>
            <w:rFonts w:ascii="仿宋" w:eastAsia="仿宋" w:hAnsi="仿宋" w:cs="宋体" w:hint="eastAsia"/>
            <w:b/>
          </w:rPr>
          <w:t>响应文件格式要求（本篇所有格式要求将逐一检查，如一项不符，投标文件将被拒绝）</w:t>
        </w:r>
        <w:r w:rsidR="000540DB">
          <w:tab/>
        </w:r>
        <w:r w:rsidR="002A66D0">
          <w:fldChar w:fldCharType="begin"/>
        </w:r>
        <w:r w:rsidR="000540DB">
          <w:instrText xml:space="preserve"> PAGEREF _Toc80882096 \h </w:instrText>
        </w:r>
        <w:r w:rsidR="002A66D0">
          <w:fldChar w:fldCharType="separate"/>
        </w:r>
        <w:r w:rsidR="000540DB">
          <w:t>- 23 -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97" w:history="1">
        <w:r w:rsidR="000540DB">
          <w:rPr>
            <w:rStyle w:val="ac"/>
            <w:rFonts w:ascii="仿宋" w:eastAsia="仿宋" w:hAnsi="仿宋" w:cs="宋体" w:hint="eastAsia"/>
            <w:b/>
          </w:rPr>
          <w:t>响应文件规定格式部分</w:t>
        </w:r>
        <w:r w:rsidR="000540DB">
          <w:tab/>
        </w:r>
        <w:r w:rsidR="002A66D0">
          <w:fldChar w:fldCharType="begin"/>
        </w:r>
        <w:r w:rsidR="000540DB">
          <w:instrText xml:space="preserve"> PAGEREF _Toc80882097 \h </w:instrText>
        </w:r>
        <w:r w:rsidR="002A66D0">
          <w:fldChar w:fldCharType="separate"/>
        </w:r>
        <w:r w:rsidR="000540DB">
          <w:t>- 23 -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98" w:history="1">
        <w:r w:rsidR="000540DB">
          <w:rPr>
            <w:rStyle w:val="ac"/>
            <w:rFonts w:ascii="仿宋" w:eastAsia="仿宋" w:hAnsi="仿宋" w:cs="仿宋" w:hint="eastAsia"/>
            <w:b/>
          </w:rPr>
          <w:t>一、经济部分</w:t>
        </w:r>
        <w:r w:rsidR="000540DB">
          <w:tab/>
        </w:r>
        <w:r w:rsidR="002A66D0">
          <w:fldChar w:fldCharType="begin"/>
        </w:r>
        <w:r w:rsidR="000540DB">
          <w:instrText xml:space="preserve"> PAGEREF _Toc80882098 \h </w:instrText>
        </w:r>
        <w:r w:rsidR="002A66D0">
          <w:fldChar w:fldCharType="separate"/>
        </w:r>
        <w:r w:rsidR="000540DB">
          <w:t>- 25 -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099" w:history="1">
        <w:r w:rsidR="000540DB">
          <w:rPr>
            <w:rStyle w:val="ac"/>
            <w:rFonts w:ascii="仿宋" w:eastAsia="仿宋" w:hAnsi="仿宋" w:cs="仿宋" w:hint="eastAsia"/>
            <w:b/>
            <w:bCs/>
            <w:kern w:val="0"/>
          </w:rPr>
          <w:t>二、技术部分</w:t>
        </w:r>
        <w:r w:rsidR="000540DB">
          <w:tab/>
        </w:r>
        <w:r w:rsidR="002A66D0">
          <w:fldChar w:fldCharType="begin"/>
        </w:r>
        <w:r w:rsidR="000540DB">
          <w:instrText xml:space="preserve"> PAGEREF _Toc80882099 \h </w:instrText>
        </w:r>
        <w:r w:rsidR="002A66D0">
          <w:fldChar w:fldCharType="separate"/>
        </w:r>
        <w:r w:rsidR="000540DB">
          <w:t>- 27 -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100" w:history="1">
        <w:r w:rsidR="000540DB">
          <w:rPr>
            <w:rStyle w:val="ac"/>
            <w:rFonts w:ascii="仿宋" w:eastAsia="仿宋" w:hAnsi="仿宋" w:cs="仿宋" w:hint="eastAsia"/>
            <w:b/>
          </w:rPr>
          <w:t>三、服务部分</w:t>
        </w:r>
        <w:r w:rsidR="000540DB">
          <w:tab/>
        </w:r>
        <w:r w:rsidR="002A66D0">
          <w:fldChar w:fldCharType="begin"/>
        </w:r>
        <w:r w:rsidR="000540DB">
          <w:instrText xml:space="preserve"> PAGEREF _Toc80882100 \h </w:instrText>
        </w:r>
        <w:r w:rsidR="002A66D0">
          <w:fldChar w:fldCharType="separate"/>
        </w:r>
        <w:r w:rsidR="000540DB">
          <w:t>- 30 -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101" w:history="1">
        <w:r w:rsidR="000540DB">
          <w:rPr>
            <w:rStyle w:val="ac"/>
            <w:rFonts w:ascii="仿宋" w:eastAsia="仿宋" w:hAnsi="仿宋" w:cs="仿宋" w:hint="eastAsia"/>
            <w:b/>
          </w:rPr>
          <w:t>四、资格条件</w:t>
        </w:r>
        <w:r w:rsidR="000540DB">
          <w:rPr>
            <w:rStyle w:val="ac"/>
            <w:rFonts w:ascii="仿宋" w:eastAsia="仿宋" w:hAnsi="仿宋" w:cs="仿宋"/>
            <w:b/>
            <w:bCs/>
          </w:rPr>
          <w:t>(</w:t>
        </w:r>
        <w:r w:rsidR="000540DB">
          <w:rPr>
            <w:rStyle w:val="ac"/>
            <w:rFonts w:ascii="仿宋" w:eastAsia="仿宋" w:hAnsi="仿宋" w:cs="仿宋" w:hint="eastAsia"/>
            <w:b/>
            <w:bCs/>
          </w:rPr>
          <w:t>单独装订，一式三份</w:t>
        </w:r>
        <w:r w:rsidR="000540DB">
          <w:rPr>
            <w:rStyle w:val="ac"/>
            <w:rFonts w:ascii="仿宋" w:eastAsia="仿宋" w:hAnsi="仿宋" w:cs="仿宋"/>
            <w:b/>
            <w:bCs/>
          </w:rPr>
          <w:t>)</w:t>
        </w:r>
        <w:r w:rsidR="000540DB">
          <w:tab/>
        </w:r>
        <w:r w:rsidR="002A66D0">
          <w:fldChar w:fldCharType="begin"/>
        </w:r>
        <w:r w:rsidR="000540DB">
          <w:instrText xml:space="preserve"> PAGEREF _Toc80882101 \h </w:instrText>
        </w:r>
        <w:r w:rsidR="002A66D0">
          <w:fldChar w:fldCharType="separate"/>
        </w:r>
        <w:r w:rsidR="000540DB">
          <w:t>- 32 -</w:t>
        </w:r>
        <w:r w:rsidR="002A66D0">
          <w:fldChar w:fldCharType="end"/>
        </w:r>
      </w:hyperlink>
    </w:p>
    <w:p w:rsidR="00C97F96" w:rsidRDefault="00B0027B">
      <w:pPr>
        <w:pStyle w:val="22"/>
        <w:tabs>
          <w:tab w:val="right" w:leader="dot" w:pos="9402"/>
        </w:tabs>
        <w:ind w:left="560"/>
        <w:rPr>
          <w:rFonts w:asciiTheme="minorHAnsi" w:eastAsiaTheme="minorEastAsia" w:hAnsiTheme="minorHAnsi" w:cstheme="minorBidi"/>
          <w:sz w:val="21"/>
          <w:szCs w:val="22"/>
        </w:rPr>
      </w:pPr>
      <w:hyperlink w:anchor="_Toc80882102" w:history="1">
        <w:r w:rsidR="000540DB">
          <w:rPr>
            <w:rStyle w:val="ac"/>
            <w:rFonts w:ascii="仿宋" w:eastAsia="仿宋" w:hAnsi="仿宋" w:cs="仿宋" w:hint="eastAsia"/>
            <w:b/>
          </w:rPr>
          <w:t>五、其他应提供的资料</w:t>
        </w:r>
        <w:r w:rsidR="000540DB">
          <w:tab/>
        </w:r>
        <w:r w:rsidR="002A66D0">
          <w:fldChar w:fldCharType="begin"/>
        </w:r>
        <w:r w:rsidR="000540DB">
          <w:instrText xml:space="preserve"> PAGEREF _Toc80882102 \h </w:instrText>
        </w:r>
        <w:r w:rsidR="002A66D0">
          <w:fldChar w:fldCharType="separate"/>
        </w:r>
        <w:r w:rsidR="000540DB">
          <w:t>- 40 -</w:t>
        </w:r>
        <w:r w:rsidR="002A66D0">
          <w:fldChar w:fldCharType="end"/>
        </w:r>
      </w:hyperlink>
    </w:p>
    <w:p w:rsidR="00C97F96" w:rsidRDefault="002A66D0">
      <w:pPr>
        <w:pStyle w:val="22"/>
        <w:tabs>
          <w:tab w:val="right" w:leader="dot" w:pos="9402"/>
        </w:tabs>
        <w:ind w:left="560"/>
        <w:rPr>
          <w:rFonts w:ascii="仿宋" w:eastAsia="仿宋" w:hAnsi="仿宋" w:cs="仿宋"/>
        </w:rPr>
        <w:sectPr w:rsidR="00C97F96">
          <w:footerReference w:type="default" r:id="rId9"/>
          <w:pgSz w:w="11907" w:h="16840"/>
          <w:pgMar w:top="1134" w:right="1191" w:bottom="1134" w:left="1304" w:header="964" w:footer="992" w:gutter="0"/>
          <w:pgNumType w:fmt="numberInDash" w:start="1"/>
          <w:cols w:space="720"/>
        </w:sectPr>
      </w:pPr>
      <w:r>
        <w:rPr>
          <w:rFonts w:ascii="仿宋" w:eastAsia="仿宋" w:hAnsi="仿宋" w:cs="仿宋" w:hint="eastAsia"/>
        </w:rPr>
        <w:fldChar w:fldCharType="end"/>
      </w:r>
    </w:p>
    <w:p w:rsidR="00C97F96" w:rsidRDefault="00C97F96"/>
    <w:p w:rsidR="00C97F96" w:rsidRDefault="000540DB">
      <w:pPr>
        <w:pStyle w:val="22"/>
        <w:tabs>
          <w:tab w:val="right" w:leader="dot" w:pos="9402"/>
        </w:tabs>
        <w:ind w:left="560"/>
        <w:jc w:val="center"/>
        <w:outlineLvl w:val="0"/>
        <w:rPr>
          <w:rFonts w:ascii="仿宋" w:eastAsia="仿宋" w:hAnsi="仿宋" w:cs="仿宋"/>
          <w:b/>
          <w:bCs/>
          <w:sz w:val="36"/>
          <w:szCs w:val="30"/>
        </w:rPr>
      </w:pPr>
      <w:bookmarkStart w:id="4" w:name="_Toc80882041"/>
      <w:r>
        <w:rPr>
          <w:rFonts w:ascii="仿宋" w:eastAsia="仿宋" w:hAnsi="仿宋" w:cs="仿宋" w:hint="eastAsia"/>
          <w:b/>
          <w:bCs/>
          <w:sz w:val="36"/>
          <w:szCs w:val="30"/>
        </w:rPr>
        <w:t>第一篇  竞争性邀请书</w:t>
      </w:r>
      <w:bookmarkEnd w:id="2"/>
      <w:bookmarkEnd w:id="3"/>
      <w:bookmarkEnd w:id="4"/>
    </w:p>
    <w:p w:rsidR="00C97F96" w:rsidRDefault="000540DB">
      <w:pPr>
        <w:snapToGrid w:val="0"/>
        <w:spacing w:line="400" w:lineRule="exact"/>
        <w:ind w:firstLineChars="200" w:firstLine="480"/>
        <w:rPr>
          <w:rFonts w:ascii="仿宋" w:eastAsia="仿宋" w:hAnsi="仿宋"/>
          <w:sz w:val="24"/>
          <w:szCs w:val="24"/>
          <w:u w:val="single"/>
        </w:rPr>
      </w:pPr>
      <w:r>
        <w:rPr>
          <w:rFonts w:ascii="仿宋" w:eastAsia="仿宋" w:hAnsi="仿宋" w:hint="eastAsia"/>
          <w:sz w:val="24"/>
          <w:szCs w:val="24"/>
        </w:rPr>
        <w:t>本招标项目为</w:t>
      </w:r>
      <w:r>
        <w:rPr>
          <w:rFonts w:ascii="仿宋" w:eastAsia="仿宋" w:hAnsi="仿宋" w:hint="eastAsia"/>
          <w:sz w:val="24"/>
          <w:szCs w:val="24"/>
          <w:u w:val="single"/>
        </w:rPr>
        <w:t>中药智慧教室建设项目，</w:t>
      </w:r>
      <w:r>
        <w:rPr>
          <w:rFonts w:ascii="仿宋" w:eastAsia="仿宋" w:hAnsi="仿宋" w:hint="eastAsia"/>
          <w:sz w:val="24"/>
          <w:szCs w:val="24"/>
        </w:rPr>
        <w:t>现对该项目进行竞争性磋商采购，采购编号：CQHGZYXY-202134</w:t>
      </w:r>
      <w:r>
        <w:rPr>
          <w:rFonts w:ascii="仿宋" w:eastAsia="仿宋" w:hAnsi="仿宋" w:hint="eastAsia"/>
          <w:color w:val="000000"/>
          <w:sz w:val="24"/>
          <w:szCs w:val="24"/>
        </w:rPr>
        <w:t>。</w:t>
      </w:r>
      <w:r>
        <w:rPr>
          <w:rFonts w:ascii="仿宋" w:eastAsia="仿宋" w:hAnsi="仿宋" w:hint="eastAsia"/>
          <w:sz w:val="24"/>
          <w:szCs w:val="24"/>
        </w:rPr>
        <w:t>欢迎有资格的供应商前来参加磋商。</w:t>
      </w:r>
    </w:p>
    <w:p w:rsidR="00C97F96" w:rsidRDefault="000540DB">
      <w:pPr>
        <w:spacing w:line="400" w:lineRule="exact"/>
        <w:outlineLvl w:val="1"/>
        <w:rPr>
          <w:rFonts w:ascii="仿宋" w:eastAsia="仿宋" w:hAnsi="仿宋" w:cs="仿宋"/>
          <w:b/>
          <w:bCs/>
          <w:sz w:val="24"/>
          <w:szCs w:val="24"/>
        </w:rPr>
      </w:pPr>
      <w:bookmarkStart w:id="5" w:name="_Toc313893526"/>
      <w:bookmarkStart w:id="6" w:name="_Toc80882042"/>
      <w:bookmarkStart w:id="7" w:name="_Toc317775175"/>
      <w:r>
        <w:rPr>
          <w:rFonts w:ascii="仿宋" w:eastAsia="仿宋" w:hAnsi="仿宋" w:cs="仿宋" w:hint="eastAsia"/>
          <w:b/>
          <w:bCs/>
          <w:sz w:val="24"/>
          <w:szCs w:val="24"/>
        </w:rPr>
        <w:t>一、竞争性磋商内容</w:t>
      </w:r>
      <w:bookmarkEnd w:id="5"/>
      <w:bookmarkEnd w:id="6"/>
      <w:bookmarkEnd w:id="7"/>
    </w:p>
    <w:tbl>
      <w:tblPr>
        <w:tblW w:w="7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8"/>
        <w:gridCol w:w="1755"/>
        <w:gridCol w:w="2217"/>
      </w:tblGrid>
      <w:tr w:rsidR="00C97F96">
        <w:trPr>
          <w:trHeight w:val="1041"/>
          <w:jc w:val="center"/>
        </w:trPr>
        <w:tc>
          <w:tcPr>
            <w:tcW w:w="3308" w:type="dxa"/>
            <w:tcBorders>
              <w:top w:val="single" w:sz="4" w:space="0" w:color="auto"/>
              <w:left w:val="single" w:sz="4" w:space="0" w:color="auto"/>
              <w:bottom w:val="single" w:sz="4" w:space="0" w:color="auto"/>
              <w:right w:val="single" w:sz="4" w:space="0" w:color="auto"/>
            </w:tcBorders>
            <w:vAlign w:val="center"/>
          </w:tcPr>
          <w:p w:rsidR="00C97F96" w:rsidRDefault="000540DB">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项目名称</w:t>
            </w:r>
          </w:p>
        </w:tc>
        <w:tc>
          <w:tcPr>
            <w:tcW w:w="1755" w:type="dxa"/>
            <w:tcBorders>
              <w:top w:val="single" w:sz="4" w:space="0" w:color="auto"/>
              <w:left w:val="single" w:sz="4" w:space="0" w:color="auto"/>
              <w:bottom w:val="single" w:sz="4" w:space="0" w:color="auto"/>
              <w:right w:val="single" w:sz="4" w:space="0" w:color="auto"/>
            </w:tcBorders>
            <w:vAlign w:val="center"/>
          </w:tcPr>
          <w:p w:rsidR="00C97F96" w:rsidRDefault="000540DB">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预算金额</w:t>
            </w:r>
          </w:p>
          <w:p w:rsidR="00C97F96" w:rsidRDefault="000540DB">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2217" w:type="dxa"/>
            <w:tcBorders>
              <w:top w:val="single" w:sz="4" w:space="0" w:color="auto"/>
              <w:left w:val="single" w:sz="4" w:space="0" w:color="auto"/>
              <w:bottom w:val="single" w:sz="4" w:space="0" w:color="auto"/>
              <w:right w:val="single" w:sz="4" w:space="0" w:color="auto"/>
            </w:tcBorders>
            <w:vAlign w:val="center"/>
          </w:tcPr>
          <w:p w:rsidR="00C97F96" w:rsidRDefault="000540DB">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磋商保证金</w:t>
            </w:r>
          </w:p>
          <w:p w:rsidR="00C97F96" w:rsidRDefault="000540DB">
            <w:pPr>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r>
      <w:tr w:rsidR="00C97F96">
        <w:trPr>
          <w:trHeight w:val="708"/>
          <w:jc w:val="center"/>
        </w:trPr>
        <w:tc>
          <w:tcPr>
            <w:tcW w:w="3308" w:type="dxa"/>
            <w:tcBorders>
              <w:top w:val="single" w:sz="4" w:space="0" w:color="auto"/>
              <w:left w:val="single" w:sz="4" w:space="0" w:color="auto"/>
              <w:bottom w:val="single" w:sz="4" w:space="0" w:color="auto"/>
              <w:right w:val="single" w:sz="4" w:space="0" w:color="auto"/>
            </w:tcBorders>
            <w:vAlign w:val="center"/>
          </w:tcPr>
          <w:p w:rsidR="00C97F96" w:rsidRDefault="000540DB">
            <w:pPr>
              <w:jc w:val="left"/>
              <w:rPr>
                <w:rFonts w:ascii="仿宋" w:eastAsia="仿宋" w:hAnsi="仿宋" w:cs="仿宋"/>
                <w:sz w:val="24"/>
                <w:szCs w:val="24"/>
              </w:rPr>
            </w:pPr>
            <w:bookmarkStart w:id="8" w:name="_Hlk344477914"/>
            <w:r>
              <w:rPr>
                <w:rFonts w:ascii="仿宋" w:eastAsia="仿宋" w:hAnsi="仿宋" w:hint="eastAsia"/>
                <w:sz w:val="24"/>
                <w:szCs w:val="24"/>
              </w:rPr>
              <w:t>中药智慧教室项目</w:t>
            </w:r>
          </w:p>
        </w:tc>
        <w:tc>
          <w:tcPr>
            <w:tcW w:w="1755" w:type="dxa"/>
            <w:tcBorders>
              <w:top w:val="single" w:sz="4" w:space="0" w:color="auto"/>
              <w:left w:val="single" w:sz="4" w:space="0" w:color="auto"/>
              <w:bottom w:val="single" w:sz="4" w:space="0" w:color="auto"/>
              <w:right w:val="single" w:sz="4" w:space="0" w:color="auto"/>
            </w:tcBorders>
            <w:vAlign w:val="center"/>
          </w:tcPr>
          <w:p w:rsidR="00C97F96" w:rsidRDefault="000540DB">
            <w:pPr>
              <w:spacing w:line="400" w:lineRule="exact"/>
              <w:jc w:val="center"/>
              <w:rPr>
                <w:rFonts w:ascii="仿宋" w:eastAsia="仿宋" w:hAnsi="仿宋" w:cs="仿宋"/>
                <w:kern w:val="0"/>
                <w:sz w:val="24"/>
                <w:szCs w:val="24"/>
              </w:rPr>
            </w:pPr>
            <w:r>
              <w:rPr>
                <w:rFonts w:ascii="仿宋" w:eastAsia="仿宋" w:hAnsi="仿宋" w:cs="仿宋"/>
                <w:kern w:val="0"/>
                <w:sz w:val="24"/>
                <w:szCs w:val="24"/>
              </w:rPr>
              <w:t>42</w:t>
            </w:r>
          </w:p>
        </w:tc>
        <w:tc>
          <w:tcPr>
            <w:tcW w:w="2217" w:type="dxa"/>
            <w:tcBorders>
              <w:top w:val="single" w:sz="4" w:space="0" w:color="auto"/>
              <w:left w:val="single" w:sz="4" w:space="0" w:color="auto"/>
              <w:bottom w:val="single" w:sz="4" w:space="0" w:color="auto"/>
              <w:right w:val="single" w:sz="4" w:space="0" w:color="auto"/>
            </w:tcBorders>
            <w:vAlign w:val="center"/>
          </w:tcPr>
          <w:p w:rsidR="00C97F96" w:rsidRDefault="000540DB">
            <w:pPr>
              <w:spacing w:line="400" w:lineRule="exact"/>
              <w:jc w:val="center"/>
              <w:rPr>
                <w:rFonts w:ascii="仿宋" w:eastAsia="仿宋" w:hAnsi="仿宋" w:cs="仿宋"/>
                <w:kern w:val="0"/>
                <w:sz w:val="24"/>
                <w:szCs w:val="24"/>
              </w:rPr>
            </w:pPr>
            <w:r>
              <w:rPr>
                <w:rFonts w:ascii="仿宋" w:eastAsia="仿宋" w:hAnsi="仿宋" w:cs="仿宋" w:hint="eastAsia"/>
                <w:kern w:val="0"/>
                <w:sz w:val="24"/>
                <w:szCs w:val="24"/>
              </w:rPr>
              <w:t>0</w:t>
            </w:r>
            <w:r>
              <w:rPr>
                <w:rFonts w:ascii="仿宋" w:eastAsia="仿宋" w:hAnsi="仿宋" w:cs="仿宋"/>
                <w:kern w:val="0"/>
                <w:sz w:val="24"/>
                <w:szCs w:val="24"/>
              </w:rPr>
              <w:t>.4</w:t>
            </w:r>
          </w:p>
        </w:tc>
      </w:tr>
    </w:tbl>
    <w:p w:rsidR="00C97F96" w:rsidRDefault="00C97F96">
      <w:pPr>
        <w:spacing w:line="400" w:lineRule="exact"/>
        <w:outlineLvl w:val="1"/>
        <w:rPr>
          <w:rFonts w:ascii="仿宋" w:eastAsia="仿宋" w:hAnsi="仿宋" w:cs="仿宋"/>
          <w:b/>
          <w:bCs/>
          <w:sz w:val="24"/>
          <w:szCs w:val="24"/>
        </w:rPr>
      </w:pPr>
      <w:bookmarkStart w:id="9" w:name="_Toc373860293"/>
      <w:bookmarkStart w:id="10" w:name="_Toc317775178"/>
      <w:bookmarkEnd w:id="8"/>
    </w:p>
    <w:p w:rsidR="00C97F96" w:rsidRDefault="000540DB">
      <w:pPr>
        <w:spacing w:line="400" w:lineRule="exact"/>
        <w:outlineLvl w:val="1"/>
        <w:rPr>
          <w:rFonts w:ascii="仿宋" w:eastAsia="仿宋" w:hAnsi="仿宋" w:cs="仿宋"/>
          <w:b/>
          <w:bCs/>
          <w:sz w:val="24"/>
          <w:szCs w:val="24"/>
        </w:rPr>
      </w:pPr>
      <w:bookmarkStart w:id="11" w:name="_Toc80882043"/>
      <w:r>
        <w:rPr>
          <w:rFonts w:ascii="仿宋" w:eastAsia="仿宋" w:hAnsi="仿宋" w:cs="仿宋" w:hint="eastAsia"/>
          <w:b/>
          <w:bCs/>
          <w:sz w:val="24"/>
          <w:szCs w:val="24"/>
        </w:rPr>
        <w:t>二、资金来源</w:t>
      </w:r>
      <w:bookmarkEnd w:id="11"/>
    </w:p>
    <w:p w:rsidR="00C97F96" w:rsidRDefault="000540DB">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自筹资金。</w:t>
      </w:r>
    </w:p>
    <w:p w:rsidR="00C97F96" w:rsidRDefault="000540DB">
      <w:pPr>
        <w:spacing w:line="400" w:lineRule="exact"/>
        <w:outlineLvl w:val="1"/>
        <w:rPr>
          <w:rFonts w:ascii="仿宋" w:eastAsia="仿宋" w:hAnsi="仿宋" w:cs="仿宋"/>
          <w:b/>
          <w:bCs/>
          <w:sz w:val="24"/>
          <w:szCs w:val="24"/>
        </w:rPr>
      </w:pPr>
      <w:bookmarkStart w:id="12" w:name="_Toc80882044"/>
      <w:r>
        <w:rPr>
          <w:rFonts w:ascii="仿宋" w:eastAsia="仿宋" w:hAnsi="仿宋" w:cs="仿宋" w:hint="eastAsia"/>
          <w:b/>
          <w:bCs/>
          <w:sz w:val="24"/>
          <w:szCs w:val="24"/>
        </w:rPr>
        <w:t>三、供应商资格条件</w:t>
      </w:r>
      <w:bookmarkEnd w:id="12"/>
    </w:p>
    <w:p w:rsidR="00C97F96" w:rsidRDefault="000540DB">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合格的响应人应首先符合政府采购法第二十二条规定的基本条件，同时符合根据该项目特殊要求设置的其他资格条件。</w:t>
      </w:r>
    </w:p>
    <w:p w:rsidR="00C97F96" w:rsidRDefault="000540DB">
      <w:pPr>
        <w:spacing w:line="480" w:lineRule="exact"/>
        <w:ind w:firstLineChars="200" w:firstLine="480"/>
        <w:rPr>
          <w:rFonts w:ascii="仿宋" w:eastAsia="仿宋" w:hAnsi="仿宋" w:cs="仿宋"/>
          <w:sz w:val="24"/>
          <w:szCs w:val="24"/>
        </w:rPr>
      </w:pPr>
      <w:bookmarkStart w:id="13" w:name="_Toc27726"/>
      <w:r>
        <w:rPr>
          <w:rFonts w:ascii="仿宋" w:eastAsia="仿宋" w:hAnsi="仿宋" w:cs="仿宋" w:hint="eastAsia"/>
          <w:sz w:val="24"/>
          <w:szCs w:val="24"/>
        </w:rPr>
        <w:t>（一）基本资格条件</w:t>
      </w:r>
      <w:bookmarkEnd w:id="13"/>
    </w:p>
    <w:p w:rsidR="00C97F96" w:rsidRDefault="000540DB">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（1）具有独立承担民事责任的能力；</w:t>
      </w:r>
    </w:p>
    <w:p w:rsidR="00C97F96" w:rsidRDefault="000540DB">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（2）具有良好的商业信誉和健全的财务会计制度；</w:t>
      </w:r>
    </w:p>
    <w:p w:rsidR="00C97F96" w:rsidRDefault="000540DB">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（3）有依法缴纳税收的良好记录；</w:t>
      </w:r>
    </w:p>
    <w:p w:rsidR="00C97F96" w:rsidRDefault="000540DB">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（4）参加政府采购活动前三年内，在经营活动中没有重大违法记录；</w:t>
      </w:r>
    </w:p>
    <w:p w:rsidR="00C97F96" w:rsidRDefault="000540DB">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（5）法律、行政法规规定的其他条件。</w:t>
      </w:r>
    </w:p>
    <w:p w:rsidR="00C97F96" w:rsidRDefault="000540DB">
      <w:pPr>
        <w:spacing w:line="400" w:lineRule="exact"/>
        <w:ind w:firstLineChars="200" w:firstLine="480"/>
        <w:rPr>
          <w:rFonts w:ascii="仿宋" w:eastAsia="仿宋" w:hAnsi="仿宋" w:cs="仿宋"/>
          <w:sz w:val="24"/>
          <w:szCs w:val="24"/>
        </w:rPr>
      </w:pPr>
      <w:bookmarkStart w:id="14" w:name="_Toc13192"/>
      <w:r>
        <w:rPr>
          <w:rFonts w:ascii="仿宋" w:eastAsia="仿宋" w:hAnsi="仿宋" w:cs="仿宋" w:hint="eastAsia"/>
          <w:sz w:val="24"/>
          <w:szCs w:val="24"/>
        </w:rPr>
        <w:t>（二）特定资格条件</w:t>
      </w:r>
      <w:bookmarkEnd w:id="14"/>
    </w:p>
    <w:p w:rsidR="00C97F96" w:rsidRDefault="000540DB">
      <w:pPr>
        <w:pStyle w:val="a6"/>
        <w:ind w:firstLineChars="300" w:firstLine="720"/>
        <w:rPr>
          <w:rFonts w:ascii="仿宋" w:eastAsia="仿宋" w:hAnsi="仿宋" w:cs="仿宋"/>
          <w:sz w:val="24"/>
          <w:szCs w:val="24"/>
        </w:rPr>
      </w:pPr>
      <w:r>
        <w:rPr>
          <w:rFonts w:ascii="仿宋" w:eastAsia="仿宋" w:hAnsi="仿宋" w:cs="仿宋" w:hint="eastAsia"/>
          <w:sz w:val="24"/>
          <w:szCs w:val="24"/>
        </w:rPr>
        <w:t>无</w:t>
      </w:r>
    </w:p>
    <w:p w:rsidR="00C97F96" w:rsidRDefault="000540DB">
      <w:pPr>
        <w:pStyle w:val="a6"/>
        <w:ind w:firstLineChars="300" w:firstLine="723"/>
        <w:rPr>
          <w:rFonts w:ascii="仿宋" w:eastAsia="仿宋" w:hAnsi="仿宋" w:cs="仿宋"/>
          <w:b/>
          <w:sz w:val="24"/>
          <w:szCs w:val="24"/>
        </w:rPr>
      </w:pPr>
      <w:r>
        <w:rPr>
          <w:rFonts w:ascii="仿宋" w:eastAsia="仿宋" w:hAnsi="仿宋" w:cs="仿宋" w:hint="eastAsia"/>
          <w:b/>
          <w:sz w:val="24"/>
          <w:szCs w:val="24"/>
        </w:rPr>
        <w:t>（三）资格条件装订要求：</w:t>
      </w:r>
      <w:r>
        <w:rPr>
          <w:rFonts w:ascii="仿宋" w:eastAsia="仿宋" w:hAnsi="仿宋" w:cs="仿宋" w:hint="eastAsia"/>
          <w:b/>
          <w:bCs/>
          <w:sz w:val="24"/>
          <w:szCs w:val="24"/>
        </w:rPr>
        <w:t>单独装订，一式三份</w:t>
      </w:r>
    </w:p>
    <w:p w:rsidR="00C97F96" w:rsidRDefault="000540DB">
      <w:pPr>
        <w:spacing w:line="480" w:lineRule="exact"/>
        <w:outlineLvl w:val="1"/>
        <w:rPr>
          <w:rFonts w:ascii="仿宋" w:eastAsia="仿宋" w:hAnsi="仿宋" w:cs="仿宋"/>
          <w:b/>
          <w:bCs/>
          <w:sz w:val="24"/>
          <w:szCs w:val="24"/>
        </w:rPr>
      </w:pPr>
      <w:bookmarkStart w:id="15" w:name="_Toc80882045"/>
      <w:r>
        <w:rPr>
          <w:rFonts w:ascii="仿宋" w:eastAsia="仿宋" w:hAnsi="仿宋" w:cs="仿宋" w:hint="eastAsia"/>
          <w:b/>
          <w:bCs/>
          <w:sz w:val="24"/>
          <w:szCs w:val="24"/>
        </w:rPr>
        <w:t>四、磋商有关说明</w:t>
      </w:r>
      <w:bookmarkEnd w:id="9"/>
      <w:bookmarkEnd w:id="15"/>
    </w:p>
    <w:p w:rsidR="00C97F96" w:rsidRDefault="000540DB">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（一）凡有意参加磋商的供应商，请于公告发布之日</w:t>
      </w:r>
      <w:r w:rsidRPr="00AE55EC">
        <w:rPr>
          <w:rFonts w:ascii="仿宋" w:eastAsia="仿宋" w:hAnsi="仿宋" w:cs="仿宋" w:hint="eastAsia"/>
          <w:sz w:val="24"/>
          <w:szCs w:val="24"/>
        </w:rPr>
        <w:t>2021年</w:t>
      </w:r>
      <w:r w:rsidR="00EE0451" w:rsidRPr="00AE55EC">
        <w:rPr>
          <w:rFonts w:ascii="仿宋" w:eastAsia="仿宋" w:hAnsi="仿宋" w:cs="仿宋" w:hint="eastAsia"/>
          <w:sz w:val="24"/>
          <w:szCs w:val="24"/>
        </w:rPr>
        <w:t>11</w:t>
      </w:r>
      <w:r w:rsidRPr="00AE55EC">
        <w:rPr>
          <w:rFonts w:ascii="仿宋" w:eastAsia="仿宋" w:hAnsi="仿宋" w:cs="仿宋" w:hint="eastAsia"/>
          <w:sz w:val="24"/>
          <w:szCs w:val="24"/>
        </w:rPr>
        <w:t>月2日起至提交响</w:t>
      </w:r>
      <w:r>
        <w:rPr>
          <w:rFonts w:ascii="仿宋" w:eastAsia="仿宋" w:hAnsi="仿宋" w:cs="仿宋" w:hint="eastAsia"/>
          <w:sz w:val="24"/>
          <w:szCs w:val="24"/>
        </w:rPr>
        <w:t>应文件截止时间之前，在“</w:t>
      </w:r>
      <w:r>
        <w:rPr>
          <w:rFonts w:ascii="仿宋" w:eastAsia="仿宋" w:hAnsi="仿宋" w:cs="宋体" w:hint="eastAsia"/>
          <w:sz w:val="24"/>
          <w:szCs w:val="24"/>
        </w:rPr>
        <w:t>重庆化工职业学院校园网”（http://www.c</w:t>
      </w:r>
      <w:r>
        <w:rPr>
          <w:rFonts w:ascii="仿宋" w:eastAsia="仿宋" w:hAnsi="仿宋" w:cs="宋体"/>
          <w:sz w:val="24"/>
          <w:szCs w:val="24"/>
        </w:rPr>
        <w:t>qcivc.edu.cn</w:t>
      </w:r>
      <w:r>
        <w:rPr>
          <w:rFonts w:ascii="仿宋" w:eastAsia="仿宋" w:hAnsi="仿宋" w:cs="宋体" w:hint="eastAsia"/>
          <w:sz w:val="24"/>
          <w:szCs w:val="24"/>
        </w:rPr>
        <w:t>）</w:t>
      </w:r>
      <w:r>
        <w:rPr>
          <w:rFonts w:ascii="仿宋" w:eastAsia="仿宋" w:hAnsi="仿宋" w:cs="仿宋" w:hint="eastAsia"/>
          <w:sz w:val="24"/>
          <w:szCs w:val="24"/>
        </w:rPr>
        <w:t>下载本项目竞争性磋商文件以及补遗等磋商前公布的所有项目资料，无论供应商下载与否，均视为已知晓所有磋商实质性要求内容。</w:t>
      </w:r>
    </w:p>
    <w:p w:rsidR="00C97F96" w:rsidRDefault="000540DB">
      <w:pPr>
        <w:spacing w:line="380" w:lineRule="exact"/>
        <w:ind w:firstLineChars="200" w:firstLine="480"/>
      </w:pPr>
      <w:r>
        <w:rPr>
          <w:rFonts w:ascii="仿宋" w:eastAsia="仿宋" w:hAnsi="仿宋" w:cs="仿宋" w:hint="eastAsia"/>
          <w:sz w:val="24"/>
          <w:szCs w:val="24"/>
        </w:rPr>
        <w:t>（二）</w:t>
      </w:r>
      <w:r>
        <w:rPr>
          <w:rFonts w:ascii="仿宋" w:eastAsia="仿宋" w:hAnsi="仿宋" w:cs="宋体" w:hint="eastAsia"/>
          <w:sz w:val="24"/>
          <w:szCs w:val="24"/>
        </w:rPr>
        <w:t>招标文件购买费为： 200元/份（售后不退）。</w:t>
      </w:r>
    </w:p>
    <w:p w:rsidR="00C97F96" w:rsidRDefault="000540DB">
      <w:pPr>
        <w:pStyle w:val="1"/>
        <w:spacing w:line="380" w:lineRule="exact"/>
        <w:ind w:firstLineChars="200" w:firstLine="480"/>
        <w:jc w:val="both"/>
        <w:rPr>
          <w:rFonts w:ascii="仿宋" w:eastAsia="仿宋" w:hAnsi="仿宋" w:cs="仿宋"/>
          <w:sz w:val="24"/>
          <w:szCs w:val="24"/>
        </w:rPr>
      </w:pPr>
      <w:r>
        <w:rPr>
          <w:rFonts w:ascii="仿宋" w:eastAsia="仿宋" w:hAnsi="仿宋" w:cs="仿宋" w:hint="eastAsia"/>
          <w:sz w:val="24"/>
          <w:szCs w:val="24"/>
        </w:rPr>
        <w:t>（三）报名时间：响应文件递交截止时间前</w:t>
      </w:r>
    </w:p>
    <w:p w:rsidR="00C97F96" w:rsidRDefault="000540DB">
      <w:pPr>
        <w:pStyle w:val="1"/>
        <w:spacing w:line="380" w:lineRule="exact"/>
        <w:jc w:val="left"/>
        <w:rPr>
          <w:rFonts w:ascii="仿宋" w:eastAsia="仿宋" w:hAnsi="仿宋" w:cs="仿宋"/>
          <w:sz w:val="24"/>
          <w:szCs w:val="24"/>
        </w:rPr>
      </w:pPr>
      <w:r>
        <w:rPr>
          <w:rFonts w:ascii="仿宋" w:eastAsia="仿宋" w:hAnsi="仿宋" w:cs="仿宋" w:hint="eastAsia"/>
          <w:sz w:val="24"/>
          <w:szCs w:val="24"/>
        </w:rPr>
        <w:t>报名时将营业执照等基本资格条件扫描件发送至：</w:t>
      </w:r>
      <w:r>
        <w:rPr>
          <w:rFonts w:ascii="宋体" w:hAnsi="宋体" w:hint="eastAsia"/>
          <w:sz w:val="24"/>
          <w:szCs w:val="24"/>
        </w:rPr>
        <w:t>jjhqc@cqcivc.edu.cn</w:t>
      </w:r>
      <w:r>
        <w:rPr>
          <w:rFonts w:ascii="仿宋" w:eastAsia="仿宋" w:hAnsi="仿宋" w:cs="仿宋" w:hint="eastAsia"/>
          <w:sz w:val="24"/>
          <w:szCs w:val="24"/>
        </w:rPr>
        <w:t>。咨询电话：023-81886050。</w:t>
      </w:r>
    </w:p>
    <w:p w:rsidR="00C97F96" w:rsidRDefault="000540DB">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（四）投标人须满足以下三种要件，其响应文件才被接受：</w:t>
      </w:r>
    </w:p>
    <w:p w:rsidR="00C97F96" w:rsidRDefault="000540DB">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lastRenderedPageBreak/>
        <w:t>1、按时递交了响应文件；</w:t>
      </w:r>
    </w:p>
    <w:p w:rsidR="00C97F96" w:rsidRDefault="000540DB">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2、按时缴纳了招标文件购买费；</w:t>
      </w:r>
    </w:p>
    <w:p w:rsidR="00C97F96" w:rsidRDefault="000540DB">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3、按时交纳磋商保证金。</w:t>
      </w:r>
    </w:p>
    <w:p w:rsidR="00C97F96" w:rsidRDefault="000540DB">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（五）磋商地点：</w:t>
      </w:r>
      <w:r>
        <w:rPr>
          <w:rFonts w:ascii="仿宋" w:eastAsia="仿宋" w:hAnsi="仿宋" w:cs="宋体" w:hint="eastAsia"/>
          <w:sz w:val="24"/>
          <w:szCs w:val="24"/>
        </w:rPr>
        <w:t>重庆化工职业学院综合楼205（重庆市长寿区菩提东路2009号）；</w:t>
      </w:r>
    </w:p>
    <w:p w:rsidR="00C97F96" w:rsidRDefault="000540DB">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（六）提交响应文件起止时间：2021年11月</w:t>
      </w:r>
      <w:r w:rsidR="00EE0451">
        <w:rPr>
          <w:rFonts w:ascii="仿宋" w:eastAsia="仿宋" w:hAnsi="仿宋" w:cs="仿宋" w:hint="eastAsia"/>
          <w:sz w:val="24"/>
          <w:szCs w:val="24"/>
        </w:rPr>
        <w:t>1</w:t>
      </w:r>
      <w:r w:rsidR="00AE55EC">
        <w:rPr>
          <w:rFonts w:ascii="仿宋" w:eastAsia="仿宋" w:hAnsi="仿宋" w:cs="仿宋" w:hint="eastAsia"/>
          <w:sz w:val="24"/>
          <w:szCs w:val="24"/>
        </w:rPr>
        <w:t>5</w:t>
      </w:r>
      <w:r>
        <w:rPr>
          <w:rFonts w:ascii="仿宋" w:eastAsia="仿宋" w:hAnsi="仿宋" w:cs="仿宋" w:hint="eastAsia"/>
          <w:sz w:val="24"/>
          <w:szCs w:val="24"/>
        </w:rPr>
        <w:t>日北京时间9:40-10:00。</w:t>
      </w:r>
    </w:p>
    <w:p w:rsidR="00C97F96" w:rsidRDefault="000540DB">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（七）竞争性磋商开始时间：2021年11月</w:t>
      </w:r>
      <w:r w:rsidR="00EE0451">
        <w:rPr>
          <w:rFonts w:ascii="仿宋" w:eastAsia="仿宋" w:hAnsi="仿宋" w:cs="仿宋" w:hint="eastAsia"/>
          <w:sz w:val="24"/>
          <w:szCs w:val="24"/>
        </w:rPr>
        <w:t>1</w:t>
      </w:r>
      <w:r w:rsidR="00AE55EC">
        <w:rPr>
          <w:rFonts w:ascii="仿宋" w:eastAsia="仿宋" w:hAnsi="仿宋" w:cs="仿宋" w:hint="eastAsia"/>
          <w:sz w:val="24"/>
          <w:szCs w:val="24"/>
        </w:rPr>
        <w:t>5</w:t>
      </w:r>
      <w:r>
        <w:rPr>
          <w:rFonts w:ascii="仿宋" w:eastAsia="仿宋" w:hAnsi="仿宋" w:cs="仿宋" w:hint="eastAsia"/>
          <w:sz w:val="24"/>
          <w:szCs w:val="24"/>
        </w:rPr>
        <w:t>日北京时间10:00。</w:t>
      </w:r>
      <w:bookmarkEnd w:id="10"/>
    </w:p>
    <w:p w:rsidR="00C97F96" w:rsidRDefault="000540DB">
      <w:pPr>
        <w:keepNext/>
        <w:keepLines/>
        <w:spacing w:before="260" w:after="260"/>
        <w:outlineLvl w:val="1"/>
        <w:rPr>
          <w:rFonts w:ascii="仿宋" w:eastAsia="仿宋" w:hAnsi="仿宋" w:cs="宋体"/>
          <w:sz w:val="24"/>
          <w:szCs w:val="24"/>
        </w:rPr>
      </w:pPr>
      <w:bookmarkStart w:id="16" w:name="_Toc9883"/>
      <w:bookmarkStart w:id="17" w:name="_Toc13221"/>
      <w:bookmarkStart w:id="18" w:name="_Toc21836"/>
      <w:bookmarkStart w:id="19" w:name="_Toc67228836"/>
      <w:bookmarkStart w:id="20" w:name="_Toc4952"/>
      <w:bookmarkStart w:id="21" w:name="_Toc19498"/>
      <w:bookmarkStart w:id="22" w:name="_Toc28308"/>
      <w:bookmarkStart w:id="23" w:name="_Toc13331"/>
      <w:bookmarkStart w:id="24" w:name="_Toc7067"/>
      <w:bookmarkStart w:id="25" w:name="_Toc15947"/>
      <w:bookmarkStart w:id="26" w:name="_Toc27313"/>
      <w:bookmarkStart w:id="27" w:name="_Toc1649"/>
      <w:bookmarkStart w:id="28" w:name="_Toc979"/>
      <w:bookmarkStart w:id="29" w:name="_Toc6024"/>
      <w:bookmarkStart w:id="30" w:name="_Toc77262111"/>
      <w:bookmarkStart w:id="31" w:name="_Toc80882046"/>
      <w:bookmarkStart w:id="32" w:name="_Toc480882256"/>
      <w:bookmarkStart w:id="33" w:name="_Toc20340"/>
      <w:bookmarkStart w:id="34" w:name="_Toc8466_WPSOffice_Level2"/>
      <w:bookmarkStart w:id="35" w:name="_Toc479668114"/>
      <w:r>
        <w:rPr>
          <w:rFonts w:ascii="仿宋" w:eastAsia="仿宋" w:hAnsi="仿宋" w:cs="宋体" w:hint="eastAsia"/>
          <w:b/>
          <w:sz w:val="24"/>
          <w:szCs w:val="24"/>
        </w:rPr>
        <w:t>五、保证金</w:t>
      </w:r>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ascii="仿宋" w:eastAsia="仿宋" w:hAnsi="仿宋" w:cs="宋体" w:hint="eastAsia"/>
          <w:b/>
          <w:sz w:val="24"/>
          <w:szCs w:val="24"/>
        </w:rPr>
        <w:t>、标书费缴纳与退还</w:t>
      </w:r>
      <w:bookmarkEnd w:id="30"/>
      <w:bookmarkEnd w:id="31"/>
    </w:p>
    <w:p w:rsidR="00C97F96" w:rsidRDefault="000540DB">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（一）投标保证金和标书</w:t>
      </w:r>
      <w:proofErr w:type="gramStart"/>
      <w:r>
        <w:rPr>
          <w:rFonts w:ascii="仿宋" w:eastAsia="仿宋" w:hAnsi="仿宋" w:cs="宋体" w:hint="eastAsia"/>
          <w:sz w:val="24"/>
          <w:szCs w:val="24"/>
        </w:rPr>
        <w:t>费相关</w:t>
      </w:r>
      <w:proofErr w:type="gramEnd"/>
      <w:r>
        <w:rPr>
          <w:rFonts w:ascii="仿宋" w:eastAsia="仿宋" w:hAnsi="仿宋" w:cs="宋体" w:hint="eastAsia"/>
          <w:sz w:val="24"/>
          <w:szCs w:val="24"/>
        </w:rPr>
        <w:t>事项</w:t>
      </w:r>
    </w:p>
    <w:p w:rsidR="00C97F96" w:rsidRDefault="000540DB">
      <w:pPr>
        <w:spacing w:after="200" w:line="276" w:lineRule="auto"/>
        <w:ind w:firstLineChars="200" w:firstLine="480"/>
        <w:rPr>
          <w:rFonts w:ascii="仿宋" w:eastAsia="仿宋" w:hAnsi="仿宋"/>
          <w:sz w:val="24"/>
          <w:szCs w:val="24"/>
        </w:rPr>
      </w:pPr>
      <w:r>
        <w:rPr>
          <w:rFonts w:ascii="仿宋" w:eastAsia="仿宋" w:hAnsi="仿宋" w:hint="eastAsia"/>
          <w:sz w:val="24"/>
          <w:szCs w:val="24"/>
        </w:rPr>
        <w:t>1、投标人须按本项目规定的投标保证金金额和标书费足额缴纳（保证金金额详见本篇，一、招标项目内容，标书费</w:t>
      </w:r>
      <w:r>
        <w:rPr>
          <w:rFonts w:ascii="仿宋" w:eastAsia="仿宋" w:hAnsi="仿宋" w:hint="eastAsia"/>
          <w:color w:val="000000"/>
          <w:sz w:val="24"/>
          <w:szCs w:val="24"/>
        </w:rPr>
        <w:t>200元/份</w:t>
      </w:r>
      <w:r>
        <w:rPr>
          <w:rFonts w:ascii="仿宋" w:eastAsia="仿宋" w:hAnsi="仿宋" w:hint="eastAsia"/>
          <w:sz w:val="24"/>
          <w:szCs w:val="24"/>
        </w:rPr>
        <w:t>），由投标人从其基本账户汇至以下账户，保证金的到账截止时间为递交响应文件截止时间前1小时。</w:t>
      </w:r>
    </w:p>
    <w:p w:rsidR="00C97F96" w:rsidRDefault="000540DB">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保证金和标书费收取账户</w:t>
      </w:r>
    </w:p>
    <w:p w:rsidR="00C97F96" w:rsidRDefault="000540DB">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收款单位：重庆化工职业学院；</w:t>
      </w:r>
    </w:p>
    <w:p w:rsidR="00C97F96" w:rsidRDefault="000540DB">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开户行：中国建设银行长寿支行桃花新城分理处；</w:t>
      </w:r>
    </w:p>
    <w:p w:rsidR="00C97F96" w:rsidRDefault="000540DB">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账号：</w:t>
      </w:r>
      <w:r>
        <w:rPr>
          <w:rFonts w:ascii="仿宋" w:eastAsia="仿宋" w:hAnsi="仿宋" w:cs="宋体"/>
          <w:sz w:val="24"/>
          <w:szCs w:val="24"/>
        </w:rPr>
        <w:t>50001120041052506322</w:t>
      </w:r>
      <w:r>
        <w:rPr>
          <w:rFonts w:ascii="仿宋" w:eastAsia="仿宋" w:hAnsi="仿宋" w:cs="宋体" w:hint="eastAsia"/>
          <w:sz w:val="24"/>
          <w:szCs w:val="24"/>
        </w:rPr>
        <w:t>。</w:t>
      </w:r>
    </w:p>
    <w:p w:rsidR="00C97F96" w:rsidRDefault="000540DB">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（1）各供应商在银行转账（电汇）时，须充分考虑银行转账（电汇）的时间差风险，如同城转账、异地转账或汇款、跨行转账或电汇的时间要求。</w:t>
      </w:r>
    </w:p>
    <w:p w:rsidR="00C97F96" w:rsidRDefault="000540DB">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（2）各供应商在递交保证金时，到款账户为上述指定的保证金专用账户，来款账户必须为公司基本账户。</w:t>
      </w:r>
    </w:p>
    <w:p w:rsidR="00C97F96" w:rsidRDefault="000540DB">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w:t>
      </w:r>
      <w:r>
        <w:rPr>
          <w:rFonts w:ascii="仿宋" w:eastAsia="仿宋" w:hAnsi="仿宋" w:cs="宋体"/>
          <w:sz w:val="24"/>
          <w:szCs w:val="24"/>
        </w:rPr>
        <w:t>3</w:t>
      </w:r>
      <w:r>
        <w:rPr>
          <w:rFonts w:ascii="仿宋" w:eastAsia="仿宋" w:hAnsi="仿宋" w:cs="宋体" w:hint="eastAsia"/>
          <w:sz w:val="24"/>
          <w:szCs w:val="24"/>
        </w:rPr>
        <w:t>）投标保证金和标书费单笔一并缴纳。</w:t>
      </w:r>
    </w:p>
    <w:p w:rsidR="00C97F96" w:rsidRDefault="000540DB">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（4）汇款的供应商必须在付款凭证备注栏中注明 “CQHGZYXY-</w:t>
      </w:r>
      <w:r w:rsidR="00B0027B">
        <w:rPr>
          <w:rFonts w:ascii="仿宋" w:eastAsia="仿宋" w:hAnsi="仿宋" w:cs="宋体" w:hint="eastAsia"/>
          <w:sz w:val="24"/>
          <w:szCs w:val="24"/>
        </w:rPr>
        <w:t>202134</w:t>
      </w:r>
      <w:r>
        <w:rPr>
          <w:rFonts w:ascii="仿宋" w:eastAsia="仿宋" w:hAnsi="仿宋" w:cs="宋体" w:hint="eastAsia"/>
          <w:sz w:val="24"/>
          <w:szCs w:val="24"/>
        </w:rPr>
        <w:t>”的采购计划编号，以便采购人开具缴费收据；并在投标文件中附纸质的转账凭证；纸质的转账凭证必须盖章并随身携带，在递交响应文件的同时递交；电子转账凭证的清晰截</w:t>
      </w:r>
      <w:proofErr w:type="gramStart"/>
      <w:r>
        <w:rPr>
          <w:rFonts w:ascii="仿宋" w:eastAsia="仿宋" w:hAnsi="仿宋" w:cs="宋体" w:hint="eastAsia"/>
          <w:sz w:val="24"/>
          <w:szCs w:val="24"/>
        </w:rPr>
        <w:t>图必须</w:t>
      </w:r>
      <w:proofErr w:type="gramEnd"/>
      <w:r>
        <w:rPr>
          <w:rFonts w:ascii="仿宋" w:eastAsia="仿宋" w:hAnsi="仿宋" w:cs="宋体" w:hint="eastAsia"/>
          <w:sz w:val="24"/>
          <w:szCs w:val="24"/>
        </w:rPr>
        <w:t>以公司名称加项目名称命名发至专门接收保证金退还账户信息的邮箱：</w:t>
      </w:r>
      <w:hyperlink r:id="rId10" w:history="1">
        <w:r>
          <w:rPr>
            <w:rFonts w:ascii="仿宋" w:eastAsia="仿宋" w:hAnsi="仿宋" w:cs="宋体" w:hint="eastAsia"/>
            <w:color w:val="0000FF"/>
            <w:sz w:val="24"/>
            <w:szCs w:val="24"/>
            <w:u w:val="single"/>
          </w:rPr>
          <w:t>1</w:t>
        </w:r>
        <w:r>
          <w:rPr>
            <w:rFonts w:ascii="仿宋" w:eastAsia="仿宋" w:hAnsi="仿宋" w:cs="宋体"/>
            <w:color w:val="0000FF"/>
            <w:sz w:val="24"/>
            <w:szCs w:val="24"/>
            <w:u w:val="single"/>
          </w:rPr>
          <w:t>759401629@qq.com</w:t>
        </w:r>
      </w:hyperlink>
      <w:r>
        <w:rPr>
          <w:rFonts w:ascii="仿宋" w:eastAsia="仿宋" w:hAnsi="仿宋" w:cs="宋体" w:hint="eastAsia"/>
          <w:sz w:val="24"/>
          <w:szCs w:val="24"/>
        </w:rPr>
        <w:t>。</w:t>
      </w:r>
    </w:p>
    <w:p w:rsidR="00C97F96" w:rsidRDefault="000540DB">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（二）投标保证金退还方式</w:t>
      </w:r>
    </w:p>
    <w:p w:rsidR="00C97F96" w:rsidRDefault="000540DB">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未中标单位的投标保证金，在中标通知书发出后十个工作日内按来款渠道直接退还。</w:t>
      </w:r>
    </w:p>
    <w:p w:rsidR="00C97F96" w:rsidRDefault="000540DB">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中标人的投标保证金，自动转为履约保证金一部分。</w:t>
      </w:r>
    </w:p>
    <w:p w:rsidR="00C97F96" w:rsidRDefault="000540DB">
      <w:pPr>
        <w:spacing w:line="380" w:lineRule="exact"/>
        <w:outlineLvl w:val="1"/>
        <w:rPr>
          <w:rFonts w:ascii="仿宋" w:eastAsia="仿宋" w:hAnsi="仿宋" w:cs="宋体"/>
          <w:b/>
          <w:bCs/>
          <w:sz w:val="24"/>
          <w:szCs w:val="24"/>
        </w:rPr>
      </w:pPr>
      <w:bookmarkStart w:id="36" w:name="_Toc80882047"/>
      <w:r>
        <w:rPr>
          <w:rFonts w:ascii="仿宋" w:eastAsia="仿宋" w:hAnsi="仿宋" w:cs="宋体" w:hint="eastAsia"/>
          <w:b/>
          <w:bCs/>
          <w:sz w:val="24"/>
          <w:szCs w:val="24"/>
        </w:rPr>
        <w:t>六、采购项目需落实的政府采购政策</w:t>
      </w:r>
      <w:bookmarkEnd w:id="32"/>
      <w:bookmarkEnd w:id="33"/>
      <w:bookmarkEnd w:id="34"/>
      <w:bookmarkEnd w:id="35"/>
      <w:bookmarkEnd w:id="36"/>
    </w:p>
    <w:p w:rsidR="00C97F96" w:rsidRDefault="000540DB">
      <w:pPr>
        <w:spacing w:after="200" w:line="276" w:lineRule="auto"/>
        <w:ind w:firstLineChars="200" w:firstLine="480"/>
        <w:rPr>
          <w:rFonts w:ascii="仿宋" w:eastAsia="仿宋" w:hAnsi="仿宋" w:cs="宋体"/>
          <w:sz w:val="24"/>
          <w:szCs w:val="24"/>
        </w:rPr>
      </w:pPr>
      <w:bookmarkStart w:id="37" w:name="_Toc9196"/>
      <w:bookmarkStart w:id="38" w:name="_Toc20933_WPSOffice_Level2"/>
      <w:r>
        <w:rPr>
          <w:rFonts w:ascii="仿宋" w:eastAsia="仿宋" w:hAnsi="仿宋" w:cs="宋体" w:hint="eastAsia"/>
          <w:sz w:val="24"/>
          <w:szCs w:val="24"/>
        </w:rPr>
        <w:t>（一）按照《财政部 生态环境部关于印发环境标志产品政府采购品目清单的通知》（财库〔2019〕18号）和《财政部 发展改革委关于印发节能产品政府采购品目清单的通知》（财库〔2019〕19号）的规定，落实国家节能环保政策。</w:t>
      </w:r>
    </w:p>
    <w:p w:rsidR="00C97F96" w:rsidRDefault="000540DB">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lastRenderedPageBreak/>
        <w:t>（二）按照财政部、工业和信息化部关于印发《政府采购促进中小企业发展管理办法》的通知（财库〔2020〕46号）的规定，落实促进中小企业发展政策。</w:t>
      </w:r>
    </w:p>
    <w:p w:rsidR="00C97F96" w:rsidRDefault="000540DB">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（三）按照《财政部、司法部关于政府采购支持监狱企业发展有关问题的通知》（财库〔2014〕68号）的规定，落实支持监狱企业发展政策。</w:t>
      </w:r>
    </w:p>
    <w:p w:rsidR="00C97F96" w:rsidRDefault="000540DB">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（四）按照《三部门联合发布关于促进残疾人就业政府采购政策的通知》（财库〔2017〕 141号）的规定，落实支持残疾人福利性单位发展政策。</w:t>
      </w:r>
    </w:p>
    <w:p w:rsidR="00C97F96" w:rsidRDefault="000540DB">
      <w:pPr>
        <w:spacing w:line="480" w:lineRule="exact"/>
        <w:outlineLvl w:val="1"/>
        <w:rPr>
          <w:rFonts w:ascii="仿宋" w:eastAsia="仿宋" w:hAnsi="仿宋" w:cs="宋体"/>
          <w:b/>
          <w:bCs/>
          <w:sz w:val="24"/>
          <w:szCs w:val="24"/>
        </w:rPr>
      </w:pPr>
      <w:bookmarkStart w:id="39" w:name="_Toc80882048"/>
      <w:r>
        <w:rPr>
          <w:rFonts w:ascii="仿宋" w:eastAsia="仿宋" w:hAnsi="仿宋" w:cs="宋体" w:hint="eastAsia"/>
          <w:b/>
          <w:bCs/>
          <w:sz w:val="24"/>
          <w:szCs w:val="24"/>
        </w:rPr>
        <w:t>七、其它有关规定</w:t>
      </w:r>
      <w:bookmarkEnd w:id="37"/>
      <w:bookmarkEnd w:id="38"/>
      <w:bookmarkEnd w:id="39"/>
    </w:p>
    <w:p w:rsidR="00C97F96" w:rsidRDefault="000540DB">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（一）单位负责人为同一人或者存在直接控股、管理关系的不同供应商，不得参加同一合同项（分包）下的政府采购活动，否则均为无效磋商。</w:t>
      </w:r>
    </w:p>
    <w:p w:rsidR="00C97F96" w:rsidRDefault="000540DB">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（二）为采购项目提供整体设计、规范编制或者项目管理、监理、检测等服务的供应商，不得再参加该采购项目的其他采购活动。</w:t>
      </w:r>
    </w:p>
    <w:p w:rsidR="00C97F96" w:rsidRDefault="000540DB">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（三）同一合同项（分包）下为单一品目的货物采购中，同一品牌同一型号产品有多家供应商参加磋商，只能按照一家供应商计算。</w:t>
      </w:r>
    </w:p>
    <w:p w:rsidR="00C97F96" w:rsidRDefault="000540DB">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（四）同一合同项（分包）下的货物，制造商参与磋商的，不得再委托代理商参与磋商。</w:t>
      </w:r>
    </w:p>
    <w:p w:rsidR="00C97F96" w:rsidRDefault="000540DB">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（五）本项目的补遗文件（如果有）一律在重庆化工职业学院官网（http://www.</w:t>
      </w:r>
      <w:r>
        <w:rPr>
          <w:rFonts w:ascii="仿宋" w:eastAsia="仿宋" w:hAnsi="仿宋" w:cs="宋体"/>
          <w:sz w:val="24"/>
          <w:szCs w:val="24"/>
        </w:rPr>
        <w:t>cqcivc.edu.cn</w:t>
      </w:r>
      <w:r>
        <w:rPr>
          <w:rFonts w:ascii="仿宋" w:eastAsia="仿宋" w:hAnsi="仿宋" w:cs="宋体" w:hint="eastAsia"/>
          <w:sz w:val="24"/>
          <w:szCs w:val="24"/>
        </w:rPr>
        <w:t>）上发布，请各供应商注意下载；无论供应商下载与否，均视同供应商已知晓本项目补遗文件（如果有）的内容。</w:t>
      </w:r>
    </w:p>
    <w:p w:rsidR="00C97F96" w:rsidRDefault="000540DB">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（六）超过响应文件截止时间递交的响应文件，恕不接收。</w:t>
      </w:r>
    </w:p>
    <w:p w:rsidR="00C97F96" w:rsidRDefault="000540DB">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（七）磋商费用：无论磋商结果如何，供应商参与本项目磋商的所有费用均应由供应商自行承担。</w:t>
      </w:r>
    </w:p>
    <w:p w:rsidR="00C97F96" w:rsidRDefault="000540DB">
      <w:pPr>
        <w:snapToGrid w:val="0"/>
        <w:spacing w:line="380" w:lineRule="exact"/>
        <w:ind w:firstLineChars="200" w:firstLine="480"/>
        <w:rPr>
          <w:rFonts w:ascii="仿宋" w:eastAsia="仿宋" w:hAnsi="仿宋" w:cs="仿宋"/>
          <w:sz w:val="24"/>
          <w:szCs w:val="24"/>
        </w:rPr>
      </w:pPr>
      <w:r>
        <w:rPr>
          <w:rFonts w:ascii="仿宋" w:eastAsia="仿宋" w:hAnsi="仿宋" w:cs="宋体" w:hint="eastAsia"/>
          <w:sz w:val="24"/>
          <w:szCs w:val="24"/>
        </w:rPr>
        <w:t>（八）列入失信被执行人、重大税收违法案件当事人名单、政府采购严重违法失信行为记录名单及其他不符合《中华人民共和国政府采购法》第二十二条规定条件的供应商，将拒绝其参与政府采购活动。</w:t>
      </w:r>
    </w:p>
    <w:p w:rsidR="00C97F96" w:rsidRDefault="000540DB">
      <w:pPr>
        <w:outlineLvl w:val="1"/>
        <w:rPr>
          <w:rFonts w:ascii="仿宋" w:eastAsia="仿宋" w:hAnsi="仿宋" w:cs="仿宋"/>
          <w:b/>
          <w:bCs/>
          <w:sz w:val="24"/>
          <w:szCs w:val="24"/>
        </w:rPr>
      </w:pPr>
      <w:bookmarkStart w:id="40" w:name="_Toc80882049"/>
      <w:r>
        <w:rPr>
          <w:rFonts w:ascii="仿宋" w:eastAsia="仿宋" w:hAnsi="仿宋" w:cs="仿宋" w:hint="eastAsia"/>
          <w:b/>
          <w:bCs/>
          <w:sz w:val="24"/>
          <w:szCs w:val="24"/>
        </w:rPr>
        <w:t>八、联系方式</w:t>
      </w:r>
      <w:bookmarkEnd w:id="40"/>
    </w:p>
    <w:p w:rsidR="00C97F96" w:rsidRDefault="000540DB">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采购人：重庆化工职业学院</w:t>
      </w:r>
    </w:p>
    <w:p w:rsidR="00C97F96" w:rsidRDefault="000540DB">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联系人：黄老师（招投标办公室）</w:t>
      </w:r>
    </w:p>
    <w:p w:rsidR="00C97F96" w:rsidRDefault="000540DB">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电  话：</w:t>
      </w:r>
      <w:r>
        <w:rPr>
          <w:rStyle w:val="para1"/>
          <w:rFonts w:ascii="仿宋" w:eastAsia="仿宋" w:hAnsi="仿宋" w:cs="宋体" w:hint="eastAsia"/>
          <w:sz w:val="24"/>
          <w:szCs w:val="24"/>
        </w:rPr>
        <w:t>023-</w:t>
      </w:r>
      <w:r>
        <w:rPr>
          <w:rFonts w:ascii="仿宋" w:eastAsia="仿宋" w:hAnsi="仿宋" w:cs="宋体" w:hint="eastAsia"/>
          <w:sz w:val="24"/>
          <w:szCs w:val="24"/>
        </w:rPr>
        <w:t>81886050</w:t>
      </w:r>
    </w:p>
    <w:p w:rsidR="00C97F96" w:rsidRDefault="000540DB">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项目联系人</w:t>
      </w:r>
      <w:bookmarkStart w:id="41" w:name="_GoBack"/>
      <w:bookmarkEnd w:id="41"/>
      <w:r>
        <w:rPr>
          <w:rFonts w:ascii="仿宋" w:eastAsia="仿宋" w:hAnsi="仿宋" w:cs="宋体" w:hint="eastAsia"/>
          <w:sz w:val="24"/>
          <w:szCs w:val="24"/>
        </w:rPr>
        <w:t>：谢老师</w:t>
      </w:r>
    </w:p>
    <w:p w:rsidR="00C97F96" w:rsidRDefault="000540DB">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电  话：</w:t>
      </w:r>
      <w:r>
        <w:rPr>
          <w:rFonts w:ascii="仿宋" w:eastAsia="仿宋" w:hAnsi="仿宋" w:cs="宋体"/>
          <w:sz w:val="24"/>
          <w:szCs w:val="24"/>
        </w:rPr>
        <w:t>(023)</w:t>
      </w:r>
      <w:r>
        <w:rPr>
          <w:rFonts w:ascii="宋体" w:hAnsi="宋体" w:cs="宋体" w:hint="eastAsia"/>
          <w:sz w:val="24"/>
          <w:szCs w:val="24"/>
        </w:rPr>
        <w:t>-</w:t>
      </w:r>
      <w:r>
        <w:rPr>
          <w:rFonts w:ascii="仿宋" w:eastAsia="仿宋" w:hAnsi="仿宋" w:cs="仿宋" w:hint="eastAsia"/>
          <w:sz w:val="24"/>
          <w:szCs w:val="24"/>
        </w:rPr>
        <w:t>81886084</w:t>
      </w:r>
    </w:p>
    <w:p w:rsidR="00C97F96" w:rsidRDefault="000540DB">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地  址：重庆市长寿区菩提东路2009号</w:t>
      </w:r>
    </w:p>
    <w:p w:rsidR="00C97F96" w:rsidRDefault="000540DB">
      <w:pPr>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t>项目监督人：</w:t>
      </w:r>
      <w:r>
        <w:rPr>
          <w:rFonts w:ascii="仿宋" w:eastAsia="仿宋" w:hAnsi="仿宋" w:cs="宋体"/>
          <w:sz w:val="24"/>
          <w:szCs w:val="24"/>
        </w:rPr>
        <w:t>王</w:t>
      </w:r>
      <w:r>
        <w:rPr>
          <w:rFonts w:ascii="仿宋" w:eastAsia="仿宋" w:hAnsi="仿宋" w:cs="宋体" w:hint="eastAsia"/>
          <w:sz w:val="24"/>
          <w:szCs w:val="24"/>
        </w:rPr>
        <w:t>老师</w:t>
      </w:r>
    </w:p>
    <w:p w:rsidR="00C97F96" w:rsidRDefault="000540DB">
      <w:pPr>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t>监督电话：</w:t>
      </w:r>
      <w:r>
        <w:rPr>
          <w:rFonts w:ascii="仿宋" w:eastAsia="仿宋" w:hAnsi="仿宋" w:cs="宋体"/>
          <w:sz w:val="24"/>
          <w:szCs w:val="24"/>
        </w:rPr>
        <w:t>15922950139</w:t>
      </w:r>
    </w:p>
    <w:p w:rsidR="00C97F96" w:rsidRDefault="000540DB">
      <w:pPr>
        <w:ind w:firstLineChars="200" w:firstLine="480"/>
        <w:rPr>
          <w:rFonts w:ascii="仿宋" w:eastAsia="仿宋" w:hAnsi="仿宋" w:cs="宋体"/>
          <w:sz w:val="24"/>
          <w:szCs w:val="24"/>
        </w:rPr>
      </w:pPr>
      <w:r>
        <w:rPr>
          <w:rStyle w:val="para1"/>
          <w:rFonts w:ascii="仿宋" w:eastAsia="仿宋" w:hAnsi="仿宋" w:cs="宋体" w:hint="eastAsia"/>
          <w:sz w:val="24"/>
          <w:szCs w:val="24"/>
        </w:rPr>
        <w:t>学校纪检监察部门电话：023-81886017</w:t>
      </w:r>
    </w:p>
    <w:p w:rsidR="00C97F96" w:rsidRDefault="000540DB">
      <w:pPr>
        <w:spacing w:line="360" w:lineRule="auto"/>
        <w:jc w:val="center"/>
        <w:outlineLvl w:val="0"/>
        <w:rPr>
          <w:rFonts w:ascii="仿宋" w:eastAsia="仿宋" w:hAnsi="仿宋" w:cs="仿宋"/>
          <w:b/>
          <w:bCs/>
          <w:sz w:val="36"/>
          <w:szCs w:val="30"/>
        </w:rPr>
      </w:pPr>
      <w:bookmarkStart w:id="42" w:name="_Toc102227313"/>
      <w:r>
        <w:rPr>
          <w:rFonts w:ascii="仿宋" w:eastAsia="仿宋" w:hAnsi="仿宋" w:cs="仿宋" w:hint="eastAsia"/>
          <w:b/>
          <w:bCs/>
          <w:sz w:val="36"/>
          <w:szCs w:val="30"/>
        </w:rPr>
        <w:br w:type="page"/>
      </w:r>
      <w:bookmarkStart w:id="43" w:name="_Toc80882050"/>
      <w:r>
        <w:rPr>
          <w:rFonts w:ascii="仿宋" w:eastAsia="仿宋" w:hAnsi="仿宋" w:cs="仿宋" w:hint="eastAsia"/>
          <w:b/>
          <w:bCs/>
          <w:sz w:val="36"/>
          <w:szCs w:val="30"/>
        </w:rPr>
        <w:lastRenderedPageBreak/>
        <w:t>第二篇  供应商须知</w:t>
      </w:r>
      <w:bookmarkEnd w:id="42"/>
      <w:bookmarkEnd w:id="43"/>
    </w:p>
    <w:p w:rsidR="00C97F96" w:rsidRDefault="000540DB">
      <w:pPr>
        <w:spacing w:line="440" w:lineRule="exact"/>
        <w:outlineLvl w:val="1"/>
        <w:rPr>
          <w:rFonts w:ascii="仿宋" w:eastAsia="仿宋" w:hAnsi="仿宋" w:cs="仿宋"/>
          <w:b/>
          <w:bCs/>
          <w:sz w:val="24"/>
          <w:szCs w:val="24"/>
        </w:rPr>
      </w:pPr>
      <w:bookmarkStart w:id="44" w:name="_Toc342913389"/>
      <w:bookmarkStart w:id="45" w:name="_Toc80882051"/>
      <w:bookmarkStart w:id="46" w:name="_Toc466546925"/>
      <w:r>
        <w:rPr>
          <w:rFonts w:ascii="仿宋" w:eastAsia="仿宋" w:hAnsi="仿宋" w:cs="仿宋" w:hint="eastAsia"/>
          <w:b/>
          <w:bCs/>
          <w:sz w:val="24"/>
          <w:szCs w:val="24"/>
        </w:rPr>
        <w:t>一、磋商费用</w:t>
      </w:r>
      <w:bookmarkEnd w:id="44"/>
      <w:bookmarkEnd w:id="45"/>
      <w:bookmarkEnd w:id="46"/>
    </w:p>
    <w:p w:rsidR="00C97F96" w:rsidRDefault="000540DB">
      <w:pPr>
        <w:pStyle w:val="1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参与磋商的供应商应承担其编制响应文件与递交响应文件所涉及的一切费用，不论磋商结果如何，采购人在任何情况下无义务也无责任承担这些费用。</w:t>
      </w:r>
    </w:p>
    <w:p w:rsidR="00C97F96" w:rsidRDefault="000540DB">
      <w:pPr>
        <w:tabs>
          <w:tab w:val="left" w:pos="2640"/>
        </w:tabs>
        <w:spacing w:line="400" w:lineRule="exact"/>
        <w:outlineLvl w:val="1"/>
        <w:rPr>
          <w:rFonts w:ascii="仿宋" w:eastAsia="仿宋" w:hAnsi="仿宋" w:cs="仿宋"/>
          <w:b/>
          <w:bCs/>
          <w:sz w:val="24"/>
          <w:szCs w:val="24"/>
        </w:rPr>
      </w:pPr>
      <w:bookmarkStart w:id="47" w:name="_Toc342913391"/>
      <w:bookmarkStart w:id="48" w:name="_Toc80882052"/>
      <w:bookmarkStart w:id="49" w:name="_Toc466546926"/>
      <w:r>
        <w:rPr>
          <w:rFonts w:ascii="仿宋" w:eastAsia="仿宋" w:hAnsi="仿宋" w:cs="仿宋" w:hint="eastAsia"/>
          <w:b/>
          <w:bCs/>
          <w:sz w:val="24"/>
          <w:szCs w:val="24"/>
        </w:rPr>
        <w:t>二、竞争性磋商文件</w:t>
      </w:r>
      <w:bookmarkEnd w:id="47"/>
      <w:bookmarkEnd w:id="48"/>
      <w:bookmarkEnd w:id="49"/>
    </w:p>
    <w:p w:rsidR="00C97F96" w:rsidRDefault="000540DB">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（一）竞争性磋商文件由采购邀请书、供应商须知、采购技术需求、采购服务需求、磋商程序及方法、评审标准、无效响应和采购终止、合同草案条款、响应文件编制要求七部分组成。</w:t>
      </w:r>
    </w:p>
    <w:p w:rsidR="00C97F96" w:rsidRDefault="000540DB">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（二）采购人所作的一切有效的书面通知、修改及补充，都是竞争性磋商文件不可分割的部分。</w:t>
      </w:r>
    </w:p>
    <w:p w:rsidR="00C97F96" w:rsidRDefault="000540DB">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w:t>
      </w:r>
      <w:bookmarkStart w:id="50" w:name="_Toc318159349"/>
      <w:bookmarkStart w:id="51" w:name="_Toc318166429"/>
      <w:bookmarkStart w:id="52" w:name="_Toc318159780"/>
      <w:bookmarkStart w:id="53" w:name="_Toc318159160"/>
      <w:r>
        <w:rPr>
          <w:rFonts w:ascii="仿宋" w:eastAsia="仿宋" w:hAnsi="仿宋" w:cs="仿宋" w:hint="eastAsia"/>
          <w:sz w:val="24"/>
          <w:szCs w:val="24"/>
        </w:rPr>
        <w:t>本竞争性磋商文件中，磋商小组根据与供应商进行磋商可能实质性变动的内容为竞争性磋商文件需求中的技术、服务要求以及合同草案条款。</w:t>
      </w:r>
    </w:p>
    <w:p w:rsidR="00C97F96" w:rsidRDefault="000540DB">
      <w:pPr>
        <w:spacing w:line="500" w:lineRule="exact"/>
        <w:rPr>
          <w:rFonts w:ascii="仿宋" w:eastAsia="仿宋" w:hAnsi="仿宋" w:cs="仿宋"/>
          <w:sz w:val="24"/>
          <w:szCs w:val="24"/>
        </w:rPr>
      </w:pPr>
      <w:r>
        <w:rPr>
          <w:rFonts w:ascii="仿宋" w:eastAsia="仿宋" w:hAnsi="仿宋" w:cs="仿宋" w:hint="eastAsia"/>
          <w:sz w:val="24"/>
          <w:szCs w:val="24"/>
        </w:rPr>
        <w:t xml:space="preserve">    （四）采购人对已发出的竞争性磋商文件需要进行澄清或修改的，应以书面形式通知所有竞争性磋商文件收受人或在指定媒体上发布公告。该澄清或者修改的内容为磋商文件的组成部分。</w:t>
      </w:r>
    </w:p>
    <w:p w:rsidR="00C97F96" w:rsidRDefault="000540DB">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（五）供应商对竞争性磋商文件有异议的，应在磋商文件公告（公告期为5个工作日）结束之日起七个工作日内提出，否则视同</w:t>
      </w:r>
      <w:proofErr w:type="gramStart"/>
      <w:r>
        <w:rPr>
          <w:rFonts w:ascii="仿宋" w:eastAsia="仿宋" w:hAnsi="仿宋" w:cs="仿宋" w:hint="eastAsia"/>
          <w:sz w:val="24"/>
          <w:szCs w:val="24"/>
        </w:rPr>
        <w:t>认可磋商</w:t>
      </w:r>
      <w:proofErr w:type="gramEnd"/>
      <w:r>
        <w:rPr>
          <w:rFonts w:ascii="仿宋" w:eastAsia="仿宋" w:hAnsi="仿宋" w:cs="仿宋" w:hint="eastAsia"/>
          <w:sz w:val="24"/>
          <w:szCs w:val="24"/>
        </w:rPr>
        <w:t>文件所有要求。逾期提出异议的，采购人可以不予受理。</w:t>
      </w:r>
    </w:p>
    <w:p w:rsidR="00C97F96" w:rsidRDefault="000540DB">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（六）评审的依据为竞争性磋商文件和响应文件（含有效的书面承诺）。磋商小组判断响应文件对竞争性磋商文件的响应，仅基于响应文件本身而不靠外部证据。</w:t>
      </w:r>
      <w:bookmarkEnd w:id="50"/>
      <w:bookmarkEnd w:id="51"/>
      <w:bookmarkEnd w:id="52"/>
      <w:bookmarkEnd w:id="53"/>
    </w:p>
    <w:p w:rsidR="00C97F96" w:rsidRDefault="000540DB">
      <w:pPr>
        <w:spacing w:line="400" w:lineRule="exact"/>
        <w:outlineLvl w:val="1"/>
        <w:rPr>
          <w:rFonts w:ascii="仿宋" w:eastAsia="仿宋" w:hAnsi="仿宋" w:cs="仿宋"/>
          <w:b/>
          <w:bCs/>
          <w:sz w:val="24"/>
          <w:szCs w:val="24"/>
        </w:rPr>
      </w:pPr>
      <w:bookmarkStart w:id="54" w:name="_Toc466546927"/>
      <w:bookmarkStart w:id="55" w:name="_Toc179714297"/>
      <w:bookmarkStart w:id="56" w:name="_Toc102227318"/>
      <w:bookmarkStart w:id="57" w:name="_Toc342913392"/>
      <w:bookmarkStart w:id="58" w:name="_Toc80882053"/>
      <w:r>
        <w:rPr>
          <w:rFonts w:ascii="仿宋" w:eastAsia="仿宋" w:hAnsi="仿宋" w:cs="仿宋" w:hint="eastAsia"/>
          <w:b/>
          <w:bCs/>
          <w:sz w:val="24"/>
          <w:szCs w:val="24"/>
        </w:rPr>
        <w:t>三、磋商要求</w:t>
      </w:r>
      <w:bookmarkEnd w:id="54"/>
      <w:bookmarkEnd w:id="55"/>
      <w:bookmarkEnd w:id="56"/>
      <w:bookmarkEnd w:id="57"/>
      <w:bookmarkEnd w:id="58"/>
    </w:p>
    <w:p w:rsidR="00C97F96" w:rsidRDefault="000540DB">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（一）响应文件</w:t>
      </w:r>
    </w:p>
    <w:p w:rsidR="00C97F96" w:rsidRDefault="000540DB">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1、供应商应当按照竞争性磋商文件的要求编制响应文件，并对竞争性磋商文件提出的要求和条件作出实质性响应，响应文件原则上采用软面订本，同时应编制完整的页码、目录。</w:t>
      </w:r>
    </w:p>
    <w:p w:rsidR="00C97F96" w:rsidRDefault="000540DB">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2、响应文件组成</w:t>
      </w:r>
    </w:p>
    <w:p w:rsidR="00C97F96" w:rsidRDefault="000540DB">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由第七篇“响应文件格式要求”规定的部分和供应商所作的一切有效补充、修改和承诺等文件组成，供应商应按照第七篇“响应文件格式要求”规定的目录顺序组织编写和装订，也可在基本格式基础上对表格进行扩展，未规定格式的由供应商自定格式。</w:t>
      </w:r>
    </w:p>
    <w:p w:rsidR="00C97F96" w:rsidRDefault="000540DB">
      <w:pPr>
        <w:spacing w:line="400" w:lineRule="exact"/>
        <w:outlineLvl w:val="1"/>
        <w:rPr>
          <w:rFonts w:ascii="仿宋" w:eastAsia="仿宋" w:hAnsi="仿宋" w:cs="仿宋"/>
          <w:b/>
          <w:sz w:val="24"/>
          <w:szCs w:val="24"/>
        </w:rPr>
      </w:pPr>
      <w:bookmarkStart w:id="59" w:name="_Toc27582"/>
      <w:bookmarkStart w:id="60" w:name="_Toc80882054"/>
      <w:r>
        <w:rPr>
          <w:rFonts w:ascii="仿宋" w:eastAsia="仿宋" w:hAnsi="仿宋" w:cs="仿宋" w:hint="eastAsia"/>
          <w:b/>
          <w:sz w:val="24"/>
          <w:szCs w:val="24"/>
        </w:rPr>
        <w:t>四、响应文件</w:t>
      </w:r>
      <w:bookmarkEnd w:id="59"/>
      <w:r>
        <w:rPr>
          <w:rFonts w:ascii="仿宋" w:eastAsia="仿宋" w:hAnsi="仿宋" w:cs="仿宋" w:hint="eastAsia"/>
          <w:b/>
          <w:sz w:val="24"/>
          <w:szCs w:val="24"/>
        </w:rPr>
        <w:t>编制要求</w:t>
      </w:r>
      <w:bookmarkEnd w:id="60"/>
    </w:p>
    <w:p w:rsidR="00C97F96" w:rsidRDefault="000540DB">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（一）磋商有效期：响应文件及有关承诺文件有效期为提交响应文件截止时间起90天。</w:t>
      </w:r>
    </w:p>
    <w:p w:rsidR="00C97F96" w:rsidRDefault="000540DB">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（二）磋商保证金：</w:t>
      </w:r>
    </w:p>
    <w:p w:rsidR="00C97F96" w:rsidRDefault="000540DB">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1、供应商提交保证金金额和方式详见“</w:t>
      </w:r>
      <w:r>
        <w:rPr>
          <w:rFonts w:ascii="仿宋" w:eastAsia="仿宋" w:hAnsi="仿宋" w:cs="仿宋" w:hint="eastAsia"/>
          <w:b/>
          <w:sz w:val="24"/>
          <w:szCs w:val="24"/>
        </w:rPr>
        <w:t>第一篇  五、磋商保证金”</w:t>
      </w:r>
      <w:r>
        <w:rPr>
          <w:rFonts w:ascii="仿宋" w:eastAsia="仿宋" w:hAnsi="仿宋" w:cs="仿宋" w:hint="eastAsia"/>
          <w:sz w:val="24"/>
          <w:szCs w:val="24"/>
        </w:rPr>
        <w:t>；</w:t>
      </w:r>
    </w:p>
    <w:p w:rsidR="00C97F96" w:rsidRDefault="000540DB">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2、发生以下情况之一者，磋商保证金不予退还：</w:t>
      </w:r>
    </w:p>
    <w:p w:rsidR="00C97F96" w:rsidRDefault="000540DB">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（1）供应商在提交响应文件截止时间后撤回响应文件的；</w:t>
      </w:r>
    </w:p>
    <w:p w:rsidR="00C97F96" w:rsidRDefault="000540DB">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（2）供应商在响应文件中提供虚假材料的；</w:t>
      </w:r>
    </w:p>
    <w:p w:rsidR="00C97F96" w:rsidRDefault="000540DB">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（3）除因不可抗力或竞争性磋商文件认可的情形以外，成交供应商不与采购人签订合同的；</w:t>
      </w:r>
    </w:p>
    <w:p w:rsidR="00C97F96" w:rsidRDefault="000540DB">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（4）供应商与采购人、其他供应商恶意串通的；</w:t>
      </w:r>
    </w:p>
    <w:p w:rsidR="00C97F96" w:rsidRDefault="000540DB">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（5）成交供应商不按规定的时间或拒绝按成交状态签订合同（即不按照采购文件确定的合同文本以及采购标的、规格型号、采购金额、采购数量、技术和服务要求等事项签订政府采购合同的。）。</w:t>
      </w:r>
    </w:p>
    <w:p w:rsidR="00C97F96" w:rsidRDefault="000540DB">
      <w:pPr>
        <w:tabs>
          <w:tab w:val="left" w:pos="0"/>
        </w:tabs>
        <w:spacing w:line="500" w:lineRule="exact"/>
        <w:ind w:firstLineChars="200" w:firstLine="482"/>
        <w:rPr>
          <w:rFonts w:ascii="仿宋" w:eastAsia="仿宋" w:hAnsi="仿宋" w:cs="仿宋"/>
          <w:b/>
          <w:sz w:val="24"/>
          <w:szCs w:val="24"/>
        </w:rPr>
      </w:pPr>
      <w:r>
        <w:rPr>
          <w:rFonts w:ascii="仿宋" w:eastAsia="仿宋" w:hAnsi="仿宋" w:cs="仿宋" w:hint="eastAsia"/>
          <w:b/>
          <w:sz w:val="24"/>
          <w:szCs w:val="24"/>
        </w:rPr>
        <w:t>（三）竞争性磋商响应文件的组成和签署</w:t>
      </w:r>
    </w:p>
    <w:p w:rsidR="00C97F96" w:rsidRDefault="000540DB" w:rsidP="00EE0451">
      <w:pPr>
        <w:tabs>
          <w:tab w:val="left" w:pos="0"/>
        </w:tabs>
        <w:spacing w:line="4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响应文件一式肆份，其中正本一份，副本两份，电子文档一份（电子文档内容应与投标文件正本一致，如不一致以纸质文件正本为准，必须采用光盘为电子文档载体，建议光盘正面贴上标签：“</w:t>
      </w:r>
      <w:r w:rsidR="00EE0451" w:rsidRPr="00EE0451">
        <w:rPr>
          <w:rFonts w:ascii="仿宋" w:eastAsia="仿宋" w:hAnsi="仿宋" w:hint="eastAsia"/>
          <w:sz w:val="24"/>
        </w:rPr>
        <w:t>重庆化工职业学院中药智慧教室建设项目</w:t>
      </w:r>
      <w:r>
        <w:rPr>
          <w:rFonts w:ascii="仿宋" w:eastAsia="仿宋" w:hAnsi="仿宋" w:hint="eastAsia"/>
          <w:sz w:val="24"/>
        </w:rPr>
        <w:t>”并加盖投标人鲜章）。副本可为正本的复印件，应与正本一致，如出现不一致情况以正本为准。</w:t>
      </w:r>
    </w:p>
    <w:p w:rsidR="00C97F96" w:rsidRDefault="000540DB">
      <w:pPr>
        <w:spacing w:line="500" w:lineRule="exact"/>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sz w:val="24"/>
        </w:rPr>
        <w:t>.</w:t>
      </w:r>
      <w:r>
        <w:rPr>
          <w:rFonts w:ascii="仿宋" w:eastAsia="仿宋" w:hAnsi="仿宋" w:cs="仿宋" w:hint="eastAsia"/>
          <w:sz w:val="24"/>
        </w:rPr>
        <w:t>在响应文件正本中，竞争性文件第七篇响应文件格式中规定签字、盖章的地方必须按其规定签字、盖章。</w:t>
      </w:r>
    </w:p>
    <w:p w:rsidR="00C97F96" w:rsidRDefault="000540DB">
      <w:pPr>
        <w:spacing w:line="500" w:lineRule="exact"/>
        <w:ind w:firstLineChars="200" w:firstLine="480"/>
        <w:rPr>
          <w:rFonts w:ascii="仿宋" w:eastAsia="仿宋" w:hAnsi="仿宋" w:cs="仿宋"/>
          <w:sz w:val="24"/>
        </w:rPr>
      </w:pPr>
      <w:r>
        <w:rPr>
          <w:rFonts w:ascii="仿宋" w:eastAsia="仿宋" w:hAnsi="仿宋" w:cs="仿宋"/>
          <w:sz w:val="24"/>
        </w:rPr>
        <w:t>3.</w:t>
      </w:r>
      <w:r>
        <w:rPr>
          <w:rFonts w:ascii="仿宋" w:eastAsia="仿宋" w:hAnsi="仿宋" w:cs="仿宋" w:hint="eastAsia"/>
          <w:sz w:val="24"/>
        </w:rPr>
        <w:t>响应文件的密封与标记</w:t>
      </w:r>
    </w:p>
    <w:p w:rsidR="00C97F96" w:rsidRDefault="000540DB">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响应文件的正本、副本均采用信封分别密封。信封上注明项目名称、供应商名称、“正本”、“副本”、字样。信封的应加盖供应商公章或法人授权代表签字或法定代表人签字。</w:t>
      </w:r>
    </w:p>
    <w:p w:rsidR="00C97F96" w:rsidRDefault="000540DB">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如未按上述密封和标识，采购人可以拒绝接收。</w:t>
      </w:r>
    </w:p>
    <w:p w:rsidR="00C97F96" w:rsidRDefault="000540DB">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4.</w:t>
      </w:r>
      <w:r>
        <w:rPr>
          <w:rFonts w:ascii="仿宋" w:eastAsia="仿宋" w:hAnsi="仿宋" w:cs="仿宋" w:hint="eastAsia"/>
          <w:sz w:val="24"/>
          <w:szCs w:val="24"/>
        </w:rPr>
        <w:t>若供应商对竞争性磋商响应文件的错误之处作必要修改，则应在修改处加盖供应商公章或者由法人或法人授权代表签字确认。</w:t>
      </w:r>
    </w:p>
    <w:p w:rsidR="00C97F96" w:rsidRDefault="000540DB">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5.</w:t>
      </w:r>
      <w:r>
        <w:rPr>
          <w:rFonts w:ascii="仿宋" w:eastAsia="仿宋" w:hAnsi="仿宋" w:cs="仿宋" w:hint="eastAsia"/>
          <w:sz w:val="24"/>
          <w:szCs w:val="24"/>
        </w:rPr>
        <w:t>电报、电话、传真、邮寄、电子邮件等形式的竞争性磋商文件概不接受。</w:t>
      </w:r>
    </w:p>
    <w:p w:rsidR="00C97F96" w:rsidRDefault="000540DB">
      <w:pPr>
        <w:snapToGrid w:val="0"/>
        <w:spacing w:line="500" w:lineRule="exact"/>
        <w:rPr>
          <w:rFonts w:ascii="仿宋" w:eastAsia="仿宋" w:hAnsi="仿宋" w:cs="仿宋"/>
          <w:sz w:val="24"/>
          <w:szCs w:val="24"/>
        </w:rPr>
      </w:pPr>
      <w:r>
        <w:rPr>
          <w:rFonts w:ascii="仿宋" w:eastAsia="仿宋" w:hAnsi="仿宋" w:cs="仿宋" w:hint="eastAsia"/>
          <w:sz w:val="24"/>
          <w:szCs w:val="24"/>
        </w:rPr>
        <w:t>（四）修正错误</w:t>
      </w:r>
    </w:p>
    <w:p w:rsidR="00C97F96" w:rsidRDefault="000540DB">
      <w:pPr>
        <w:pStyle w:val="a7"/>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若竞争性磋商响应文件出现计算或表达上的错误，按无效处理的除外，修正错误的原则如下：</w:t>
      </w:r>
    </w:p>
    <w:p w:rsidR="00C97F96" w:rsidRDefault="000540DB">
      <w:pPr>
        <w:pStyle w:val="a7"/>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1.磋商响应文件的大写金额和小写金额不一致的，以大写金额为准；</w:t>
      </w:r>
    </w:p>
    <w:p w:rsidR="00C97F96" w:rsidRDefault="000540DB">
      <w:pPr>
        <w:pStyle w:val="a7"/>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2.总价金额与按单价汇总金额不一致的，以单价金额汇总计算结果为准；</w:t>
      </w:r>
    </w:p>
    <w:p w:rsidR="00C97F96" w:rsidRDefault="000540DB">
      <w:pPr>
        <w:pStyle w:val="a7"/>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3.单价金额小数点有明显错位的，应以总价为准，并修正单价；</w:t>
      </w:r>
    </w:p>
    <w:p w:rsidR="00C97F96" w:rsidRDefault="000540DB">
      <w:pPr>
        <w:pStyle w:val="a7"/>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4.对不同文字文本磋商响应文件的解释发生异议的，以中文文本为准。</w:t>
      </w:r>
    </w:p>
    <w:p w:rsidR="00C97F96" w:rsidRDefault="000540DB">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竞争性磋商小组按上述修正错误的原则及方法调整或修正供应商投标报价，同时出现两种以上不一致的，按照前款规定的顺序修正。供应商同意并签字确认后，调整后的投标</w:t>
      </w:r>
      <w:r>
        <w:rPr>
          <w:rFonts w:ascii="仿宋" w:eastAsia="仿宋" w:hAnsi="仿宋" w:cs="仿宋" w:hint="eastAsia"/>
          <w:sz w:val="24"/>
          <w:szCs w:val="24"/>
        </w:rPr>
        <w:lastRenderedPageBreak/>
        <w:t>报价对供应商具有约束作用。如果供应商不接受修正后的报价，则其投标将作为无效投标处理。</w:t>
      </w:r>
    </w:p>
    <w:p w:rsidR="00C97F96" w:rsidRDefault="000540DB">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（五）竞争性磋商响应文件的处置</w:t>
      </w:r>
    </w:p>
    <w:p w:rsidR="00C97F96" w:rsidRDefault="000540DB">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无论供应商中标与否，采购人收到的资格证明文件、商务技术文件、报价文件及设备说明文件、各种复印件均不退还。</w:t>
      </w:r>
    </w:p>
    <w:p w:rsidR="00C97F96" w:rsidRDefault="000540DB">
      <w:pPr>
        <w:snapToGrid w:val="0"/>
        <w:spacing w:line="500" w:lineRule="exact"/>
        <w:outlineLvl w:val="1"/>
        <w:rPr>
          <w:rFonts w:ascii="仿宋" w:eastAsia="仿宋" w:hAnsi="仿宋" w:cs="仿宋"/>
          <w:b/>
          <w:sz w:val="24"/>
          <w:szCs w:val="24"/>
        </w:rPr>
      </w:pPr>
      <w:bookmarkStart w:id="61" w:name="_Toc16088"/>
      <w:bookmarkStart w:id="62" w:name="_Toc80882055"/>
      <w:r>
        <w:rPr>
          <w:rFonts w:ascii="仿宋" w:eastAsia="仿宋" w:hAnsi="仿宋" w:cs="仿宋" w:hint="eastAsia"/>
          <w:b/>
          <w:sz w:val="24"/>
          <w:szCs w:val="24"/>
        </w:rPr>
        <w:t>五、</w:t>
      </w:r>
      <w:bookmarkEnd w:id="61"/>
      <w:r>
        <w:rPr>
          <w:rFonts w:ascii="仿宋" w:eastAsia="仿宋" w:hAnsi="仿宋" w:cs="仿宋" w:hint="eastAsia"/>
          <w:b/>
          <w:sz w:val="24"/>
          <w:szCs w:val="24"/>
        </w:rPr>
        <w:t>竞争性磋商评审活动程序</w:t>
      </w:r>
      <w:bookmarkEnd w:id="62"/>
    </w:p>
    <w:p w:rsidR="00C97F96" w:rsidRDefault="000540DB">
      <w:pPr>
        <w:spacing w:line="600" w:lineRule="exact"/>
        <w:rPr>
          <w:rFonts w:ascii="仿宋" w:eastAsia="仿宋" w:hAnsi="仿宋" w:cs="仿宋"/>
          <w:b/>
          <w:kern w:val="0"/>
          <w:sz w:val="32"/>
          <w:szCs w:val="32"/>
        </w:rPr>
      </w:pPr>
      <w:r>
        <w:rPr>
          <w:rFonts w:ascii="仿宋" w:eastAsia="仿宋" w:hAnsi="仿宋" w:cs="仿宋" w:hint="eastAsia"/>
          <w:sz w:val="24"/>
          <w:szCs w:val="24"/>
        </w:rPr>
        <w:t xml:space="preserve">  （一）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w:t>
      </w:r>
    </w:p>
    <w:p w:rsidR="00C97F96" w:rsidRDefault="000540DB">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（二）竞争性磋商评审活动由采购人主持，邀请供应商和有关监督部门代表参加，财政部门和有关监督部门可视情况派员现场监督。</w:t>
      </w:r>
    </w:p>
    <w:p w:rsidR="00C97F96" w:rsidRDefault="000540DB">
      <w:pPr>
        <w:spacing w:line="390" w:lineRule="exact"/>
        <w:rPr>
          <w:rFonts w:ascii="仿宋" w:eastAsia="仿宋" w:hAnsi="仿宋" w:cs="仿宋"/>
          <w:sz w:val="24"/>
          <w:szCs w:val="24"/>
        </w:rPr>
      </w:pPr>
      <w:r>
        <w:rPr>
          <w:rFonts w:ascii="仿宋" w:eastAsia="仿宋" w:hAnsi="仿宋" w:cs="仿宋" w:hint="eastAsia"/>
          <w:sz w:val="24"/>
          <w:szCs w:val="24"/>
        </w:rPr>
        <w:t xml:space="preserve">  （三）竞争性磋商以抽签的形式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顺序，由竞争性磋商小组分别与各供应商进行磋商。</w:t>
      </w:r>
    </w:p>
    <w:p w:rsidR="00C97F96" w:rsidRDefault="000540DB">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（四）竞争性磋商评审活动过程应由采购人指定专人负责记录，并存档备查。</w:t>
      </w:r>
    </w:p>
    <w:p w:rsidR="00C97F96" w:rsidRDefault="000540DB">
      <w:pPr>
        <w:spacing w:line="500" w:lineRule="exact"/>
        <w:outlineLvl w:val="1"/>
        <w:rPr>
          <w:rFonts w:ascii="仿宋" w:eastAsia="仿宋" w:hAnsi="仿宋" w:cs="仿宋"/>
          <w:b/>
          <w:sz w:val="24"/>
          <w:szCs w:val="24"/>
        </w:rPr>
      </w:pPr>
      <w:bookmarkStart w:id="63" w:name="_Toc80882056"/>
      <w:bookmarkStart w:id="64" w:name="_Toc22543"/>
      <w:r>
        <w:rPr>
          <w:rFonts w:ascii="仿宋" w:eastAsia="仿宋" w:hAnsi="仿宋" w:cs="仿宋" w:hint="eastAsia"/>
          <w:b/>
          <w:sz w:val="24"/>
          <w:szCs w:val="24"/>
        </w:rPr>
        <w:t>六、评审</w:t>
      </w:r>
      <w:bookmarkEnd w:id="63"/>
      <w:bookmarkEnd w:id="64"/>
    </w:p>
    <w:p w:rsidR="00C97F96" w:rsidRDefault="000540DB">
      <w:pPr>
        <w:snapToGrid w:val="0"/>
        <w:spacing w:line="500" w:lineRule="exact"/>
        <w:rPr>
          <w:rFonts w:ascii="仿宋" w:eastAsia="仿宋" w:hAnsi="仿宋" w:cs="仿宋"/>
          <w:sz w:val="24"/>
          <w:szCs w:val="24"/>
        </w:rPr>
      </w:pPr>
      <w:r>
        <w:rPr>
          <w:rFonts w:ascii="仿宋" w:eastAsia="仿宋" w:hAnsi="仿宋" w:cs="仿宋" w:hint="eastAsia"/>
          <w:sz w:val="24"/>
          <w:szCs w:val="24"/>
        </w:rPr>
        <w:t>（一）评审程序见第五篇“评审程序”内容。</w:t>
      </w:r>
    </w:p>
    <w:p w:rsidR="00C97F96" w:rsidRDefault="000540DB">
      <w:pPr>
        <w:snapToGrid w:val="0"/>
        <w:spacing w:line="500" w:lineRule="exact"/>
        <w:rPr>
          <w:rFonts w:ascii="仿宋" w:eastAsia="仿宋" w:hAnsi="仿宋" w:cs="仿宋"/>
          <w:sz w:val="24"/>
          <w:szCs w:val="24"/>
        </w:rPr>
      </w:pPr>
      <w:r>
        <w:rPr>
          <w:rFonts w:ascii="仿宋" w:eastAsia="仿宋" w:hAnsi="仿宋" w:cs="仿宋" w:hint="eastAsia"/>
          <w:sz w:val="24"/>
          <w:szCs w:val="24"/>
        </w:rPr>
        <w:t>（二）评审报告主要内容：</w:t>
      </w:r>
    </w:p>
    <w:p w:rsidR="00C97F96" w:rsidRDefault="000540DB">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（1）邀请供应商参加采购活动的具体方式和相关情况；</w:t>
      </w:r>
    </w:p>
    <w:p w:rsidR="00C97F96" w:rsidRDefault="000540DB">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（2）响应文件开启日期和地点；</w:t>
      </w:r>
    </w:p>
    <w:p w:rsidR="00C97F96" w:rsidRDefault="000540DB">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（3）</w:t>
      </w:r>
      <w:proofErr w:type="gramStart"/>
      <w:r>
        <w:rPr>
          <w:rFonts w:ascii="仿宋" w:eastAsia="仿宋" w:hAnsi="仿宋" w:cs="仿宋" w:hint="eastAsia"/>
          <w:sz w:val="24"/>
          <w:szCs w:val="24"/>
        </w:rPr>
        <w:t>获取磋商</w:t>
      </w:r>
      <w:proofErr w:type="gramEnd"/>
      <w:r>
        <w:rPr>
          <w:rFonts w:ascii="仿宋" w:eastAsia="仿宋" w:hAnsi="仿宋" w:cs="仿宋" w:hint="eastAsia"/>
          <w:sz w:val="24"/>
          <w:szCs w:val="24"/>
        </w:rPr>
        <w:t>文件的供应商名单和磋商小组成员名单；</w:t>
      </w:r>
    </w:p>
    <w:p w:rsidR="00C97F96" w:rsidRDefault="000540DB">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（4）评审情况记录和说明，包括对供应商的资格审查情况、供应商响应文件评审情况、磋商情况、报价情况等；</w:t>
      </w:r>
    </w:p>
    <w:p w:rsidR="00C97F96" w:rsidRDefault="000540DB">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（5）提出的成交候选供应商的排序名单及理由。</w:t>
      </w:r>
    </w:p>
    <w:p w:rsidR="00C97F96" w:rsidRDefault="000540DB">
      <w:pPr>
        <w:snapToGrid w:val="0"/>
        <w:spacing w:line="500" w:lineRule="exact"/>
        <w:outlineLvl w:val="1"/>
        <w:rPr>
          <w:rFonts w:ascii="仿宋" w:eastAsia="仿宋" w:hAnsi="仿宋" w:cs="仿宋"/>
          <w:b/>
          <w:sz w:val="24"/>
          <w:szCs w:val="24"/>
        </w:rPr>
      </w:pPr>
      <w:bookmarkStart w:id="65" w:name="_Toc20490"/>
      <w:bookmarkStart w:id="66" w:name="_Toc80882057"/>
      <w:r>
        <w:rPr>
          <w:rFonts w:ascii="仿宋" w:eastAsia="仿宋" w:hAnsi="仿宋" w:cs="仿宋" w:hint="eastAsia"/>
          <w:b/>
          <w:sz w:val="24"/>
          <w:szCs w:val="24"/>
        </w:rPr>
        <w:t>七、</w:t>
      </w:r>
      <w:bookmarkEnd w:id="65"/>
      <w:r>
        <w:rPr>
          <w:rFonts w:ascii="仿宋" w:eastAsia="仿宋" w:hAnsi="仿宋" w:cs="仿宋" w:hint="eastAsia"/>
          <w:b/>
          <w:sz w:val="24"/>
          <w:szCs w:val="24"/>
        </w:rPr>
        <w:t>确定成交供应商</w:t>
      </w:r>
      <w:bookmarkEnd w:id="66"/>
    </w:p>
    <w:p w:rsidR="00C97F96" w:rsidRDefault="000540DB">
      <w:pPr>
        <w:snapToGrid w:val="0"/>
        <w:spacing w:line="500" w:lineRule="exact"/>
        <w:rPr>
          <w:rFonts w:ascii="仿宋" w:eastAsia="仿宋" w:hAnsi="仿宋" w:cs="仿宋"/>
          <w:sz w:val="24"/>
          <w:szCs w:val="24"/>
        </w:rPr>
      </w:pPr>
      <w:r>
        <w:rPr>
          <w:rFonts w:ascii="仿宋" w:eastAsia="仿宋" w:hAnsi="仿宋" w:cs="仿宋" w:hint="eastAsia"/>
          <w:sz w:val="24"/>
          <w:szCs w:val="24"/>
        </w:rPr>
        <w:t>（一）确定成交供应商原则</w:t>
      </w:r>
    </w:p>
    <w:p w:rsidR="00C97F96" w:rsidRDefault="000540DB">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采购人或其授权的评标委员会应按照评标报告中推荐的中标候选人排名顺序确定成交供应商。</w:t>
      </w:r>
    </w:p>
    <w:p w:rsidR="00C97F96" w:rsidRDefault="000540DB">
      <w:pPr>
        <w:snapToGrid w:val="0"/>
        <w:spacing w:line="500" w:lineRule="exact"/>
        <w:rPr>
          <w:rFonts w:ascii="仿宋" w:eastAsia="仿宋" w:hAnsi="仿宋" w:cs="仿宋"/>
          <w:sz w:val="24"/>
          <w:szCs w:val="24"/>
        </w:rPr>
      </w:pPr>
      <w:r>
        <w:rPr>
          <w:rFonts w:ascii="仿宋" w:eastAsia="仿宋" w:hAnsi="仿宋" w:cs="仿宋" w:hint="eastAsia"/>
          <w:sz w:val="24"/>
          <w:szCs w:val="24"/>
        </w:rPr>
        <w:t>（二）确定成交供应商程序</w:t>
      </w:r>
    </w:p>
    <w:p w:rsidR="00C97F96" w:rsidRDefault="000540DB">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 采购代理机构应当在评标结束后2个工作日内将评标报告送采购人。</w:t>
      </w:r>
    </w:p>
    <w:p w:rsidR="00C97F96" w:rsidRDefault="000540DB">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2.采购人应当自收到评标报告之日起5个工作日内按评标报告推荐的中标候选人顺序</w:t>
      </w:r>
      <w:r>
        <w:rPr>
          <w:rFonts w:ascii="仿宋" w:eastAsia="仿宋" w:hAnsi="仿宋" w:cs="仿宋" w:hint="eastAsia"/>
          <w:sz w:val="24"/>
          <w:szCs w:val="24"/>
        </w:rPr>
        <w:lastRenderedPageBreak/>
        <w:t>确定成交供应商。</w:t>
      </w:r>
    </w:p>
    <w:p w:rsidR="00C97F96" w:rsidRDefault="000540DB">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中标候选人并列的，由采购人或者采购人委托评标委员会按照技术需求的优劣顺序排列；技术需求优劣顺序相同的，按商务条款的优劣顺序排列确定成交供应商。</w:t>
      </w:r>
    </w:p>
    <w:p w:rsidR="00C97F96" w:rsidRDefault="000540DB">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3.采购人或者采购代理机构应当自成交供应商确定之日起2个工作日内，在重庆市政府采购网上公告中标结果。中标公告期限为1个工作日。</w:t>
      </w:r>
    </w:p>
    <w:p w:rsidR="00C97F96" w:rsidRDefault="000540DB">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4.成交供应商变更</w:t>
      </w:r>
    </w:p>
    <w:p w:rsidR="00C97F96" w:rsidRDefault="000540DB">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拒绝与采购人签订合同的，采购人可以按照评标报告推荐的中标候选人顺序，确定排名下一位的候选人为成交供应商，也可以重新开展政府采购活动。</w:t>
      </w:r>
    </w:p>
    <w:p w:rsidR="00C97F96" w:rsidRDefault="000540DB">
      <w:pPr>
        <w:spacing w:line="500" w:lineRule="exact"/>
        <w:outlineLvl w:val="1"/>
        <w:rPr>
          <w:rFonts w:ascii="仿宋" w:eastAsia="仿宋" w:hAnsi="仿宋" w:cs="仿宋"/>
          <w:b/>
          <w:sz w:val="24"/>
          <w:szCs w:val="24"/>
        </w:rPr>
      </w:pPr>
      <w:bookmarkStart w:id="67" w:name="_Toc27559"/>
      <w:bookmarkStart w:id="68" w:name="_Toc80882058"/>
      <w:r>
        <w:rPr>
          <w:rFonts w:ascii="仿宋" w:eastAsia="仿宋" w:hAnsi="仿宋" w:cs="仿宋" w:hint="eastAsia"/>
          <w:b/>
          <w:sz w:val="24"/>
          <w:szCs w:val="24"/>
        </w:rPr>
        <w:t>八、成交通知书</w:t>
      </w:r>
      <w:bookmarkEnd w:id="67"/>
      <w:bookmarkEnd w:id="68"/>
    </w:p>
    <w:p w:rsidR="00C97F96" w:rsidRDefault="000540DB">
      <w:pPr>
        <w:spacing w:line="500" w:lineRule="exact"/>
        <w:ind w:firstLine="480"/>
        <w:rPr>
          <w:rFonts w:ascii="仿宋" w:eastAsia="仿宋" w:hAnsi="仿宋" w:cs="仿宋"/>
          <w:sz w:val="24"/>
          <w:szCs w:val="24"/>
        </w:rPr>
      </w:pPr>
      <w:r>
        <w:rPr>
          <w:rFonts w:ascii="仿宋" w:eastAsia="仿宋" w:hAnsi="仿宋" w:cs="仿宋" w:hint="eastAsia"/>
          <w:sz w:val="24"/>
          <w:szCs w:val="24"/>
        </w:rPr>
        <w:t>（一）依法确定成交供应商后，采购方以书面形式发出成交通知书。</w:t>
      </w:r>
    </w:p>
    <w:p w:rsidR="00C97F96" w:rsidRDefault="000540DB">
      <w:pPr>
        <w:spacing w:line="500" w:lineRule="exact"/>
        <w:ind w:firstLine="480"/>
        <w:rPr>
          <w:rFonts w:ascii="仿宋" w:eastAsia="仿宋" w:hAnsi="仿宋" w:cs="仿宋"/>
          <w:sz w:val="24"/>
          <w:szCs w:val="24"/>
        </w:rPr>
      </w:pPr>
      <w:r>
        <w:rPr>
          <w:rFonts w:ascii="仿宋" w:eastAsia="仿宋" w:hAnsi="仿宋" w:cs="仿宋" w:hint="eastAsia"/>
          <w:sz w:val="24"/>
          <w:szCs w:val="24"/>
        </w:rPr>
        <w:t>（二）成交通知书发出后，采购人改变成交供应商，或者成交供应商放弃的，应当承担相应的法律责任。</w:t>
      </w:r>
    </w:p>
    <w:p w:rsidR="00C97F96" w:rsidRDefault="000540DB">
      <w:pPr>
        <w:spacing w:line="500" w:lineRule="exact"/>
        <w:ind w:firstLine="480"/>
        <w:rPr>
          <w:rFonts w:ascii="仿宋" w:eastAsia="仿宋" w:hAnsi="仿宋" w:cs="仿宋"/>
          <w:sz w:val="24"/>
          <w:szCs w:val="24"/>
        </w:rPr>
      </w:pPr>
      <w:r>
        <w:rPr>
          <w:rFonts w:ascii="仿宋" w:eastAsia="仿宋" w:hAnsi="仿宋" w:cs="仿宋" w:hint="eastAsia"/>
          <w:sz w:val="24"/>
          <w:szCs w:val="24"/>
        </w:rPr>
        <w:t>（三）《成交通知书》将作为签订合同的依据。</w:t>
      </w:r>
    </w:p>
    <w:p w:rsidR="00C97F96" w:rsidRDefault="000540DB">
      <w:pPr>
        <w:spacing w:line="500" w:lineRule="exact"/>
        <w:ind w:firstLine="480"/>
        <w:rPr>
          <w:rFonts w:ascii="仿宋" w:eastAsia="仿宋" w:hAnsi="仿宋" w:cs="仿宋"/>
          <w:sz w:val="24"/>
          <w:szCs w:val="24"/>
        </w:rPr>
      </w:pPr>
      <w:r>
        <w:rPr>
          <w:rFonts w:ascii="仿宋" w:eastAsia="仿宋" w:hAnsi="仿宋" w:cs="仿宋" w:hint="eastAsia"/>
          <w:sz w:val="24"/>
          <w:szCs w:val="24"/>
        </w:rPr>
        <w:t>（四）如有供应商对成交结果提出质疑的，在质疑处理完毕后发出成交通知书。</w:t>
      </w:r>
      <w:bookmarkStart w:id="69" w:name="_Toc25303"/>
    </w:p>
    <w:p w:rsidR="00C97F96" w:rsidRDefault="000540DB">
      <w:pPr>
        <w:spacing w:line="500" w:lineRule="exact"/>
        <w:outlineLvl w:val="1"/>
        <w:rPr>
          <w:rFonts w:ascii="仿宋" w:eastAsia="仿宋" w:hAnsi="仿宋" w:cs="仿宋"/>
          <w:b/>
          <w:sz w:val="24"/>
          <w:szCs w:val="24"/>
        </w:rPr>
      </w:pPr>
      <w:bookmarkStart w:id="70" w:name="_Toc80882059"/>
      <w:r>
        <w:rPr>
          <w:rFonts w:ascii="仿宋" w:eastAsia="仿宋" w:hAnsi="仿宋" w:cs="仿宋" w:hint="eastAsia"/>
          <w:b/>
          <w:sz w:val="24"/>
          <w:szCs w:val="24"/>
        </w:rPr>
        <w:t>九、供应商对评审结果的质疑、投诉</w:t>
      </w:r>
      <w:bookmarkEnd w:id="69"/>
      <w:bookmarkEnd w:id="70"/>
    </w:p>
    <w:p w:rsidR="00C97F96" w:rsidRDefault="000540DB">
      <w:pPr>
        <w:spacing w:line="500" w:lineRule="exact"/>
        <w:ind w:firstLine="482"/>
        <w:rPr>
          <w:rFonts w:ascii="仿宋" w:eastAsia="仿宋" w:hAnsi="仿宋" w:cs="仿宋"/>
          <w:sz w:val="24"/>
          <w:szCs w:val="24"/>
        </w:rPr>
      </w:pPr>
      <w:bookmarkStart w:id="71" w:name="_Toc11174"/>
      <w:r>
        <w:rPr>
          <w:rFonts w:ascii="仿宋" w:eastAsia="仿宋" w:hAnsi="仿宋" w:cs="仿宋" w:hint="eastAsia"/>
          <w:sz w:val="24"/>
          <w:szCs w:val="24"/>
        </w:rPr>
        <w:t>（一）质疑内容、时限</w:t>
      </w:r>
      <w:bookmarkEnd w:id="71"/>
    </w:p>
    <w:p w:rsidR="00C97F96" w:rsidRDefault="000540DB">
      <w:pPr>
        <w:spacing w:line="500" w:lineRule="exact"/>
        <w:ind w:firstLine="482"/>
        <w:rPr>
          <w:rFonts w:ascii="仿宋" w:eastAsia="仿宋" w:hAnsi="仿宋" w:cs="仿宋"/>
          <w:sz w:val="24"/>
          <w:szCs w:val="24"/>
        </w:rPr>
      </w:pPr>
      <w:r>
        <w:rPr>
          <w:rFonts w:ascii="仿宋" w:eastAsia="仿宋" w:hAnsi="仿宋" w:cs="仿宋" w:hint="eastAsia"/>
          <w:sz w:val="24"/>
          <w:szCs w:val="24"/>
        </w:rPr>
        <w:t xml:space="preserve">1、供应商对磋商文件提出质疑，应在磋商文件公告（公告期为5个工作日）结束之日起七个工作日内以书面形式向采购人、采购机构提出质疑，并附相关证明材料。 </w:t>
      </w:r>
    </w:p>
    <w:p w:rsidR="00C97F96" w:rsidRDefault="000540DB">
      <w:pPr>
        <w:spacing w:line="500" w:lineRule="exact"/>
        <w:ind w:firstLine="482"/>
        <w:rPr>
          <w:rFonts w:ascii="仿宋" w:eastAsia="仿宋" w:hAnsi="仿宋" w:cs="仿宋"/>
          <w:sz w:val="24"/>
          <w:szCs w:val="24"/>
        </w:rPr>
      </w:pPr>
      <w:r>
        <w:rPr>
          <w:rFonts w:ascii="仿宋" w:eastAsia="仿宋" w:hAnsi="仿宋" w:cs="仿宋" w:hint="eastAsia"/>
          <w:sz w:val="24"/>
          <w:szCs w:val="24"/>
        </w:rPr>
        <w:t>2、供应商对成交结果有异议的，应当在成交公示发布之日起七个工作日内以书面形式向采购人、采购机构提出质疑，并附相关证明材料。</w:t>
      </w:r>
    </w:p>
    <w:p w:rsidR="00C97F96" w:rsidRDefault="000540DB">
      <w:pPr>
        <w:spacing w:line="500" w:lineRule="exact"/>
        <w:ind w:firstLine="482"/>
        <w:rPr>
          <w:rFonts w:ascii="仿宋" w:eastAsia="仿宋" w:hAnsi="仿宋" w:cs="仿宋"/>
          <w:sz w:val="24"/>
          <w:szCs w:val="24"/>
        </w:rPr>
      </w:pPr>
      <w:r>
        <w:rPr>
          <w:rFonts w:ascii="仿宋" w:eastAsia="仿宋" w:hAnsi="仿宋" w:cs="仿宋" w:hint="eastAsia"/>
          <w:sz w:val="24"/>
          <w:szCs w:val="24"/>
        </w:rPr>
        <w:t>3、供应商对采购文件中供应商特定资格条件、技术质量和商务要求、评审标准及评审细则有异议的，应主要向采购人提出质疑，其他问题可向交易中心提出质疑。</w:t>
      </w:r>
    </w:p>
    <w:p w:rsidR="00C97F96" w:rsidRDefault="000540DB">
      <w:pPr>
        <w:spacing w:line="500" w:lineRule="exact"/>
        <w:ind w:firstLine="482"/>
        <w:rPr>
          <w:rFonts w:ascii="仿宋" w:eastAsia="仿宋" w:hAnsi="仿宋" w:cs="仿宋"/>
          <w:sz w:val="24"/>
          <w:szCs w:val="24"/>
        </w:rPr>
      </w:pPr>
      <w:bookmarkStart w:id="72" w:name="_Toc16117"/>
      <w:r>
        <w:rPr>
          <w:rFonts w:ascii="仿宋" w:eastAsia="仿宋" w:hAnsi="仿宋" w:cs="仿宋" w:hint="eastAsia"/>
          <w:sz w:val="24"/>
          <w:szCs w:val="24"/>
        </w:rPr>
        <w:t>（二）质疑答复时限</w:t>
      </w:r>
      <w:bookmarkEnd w:id="72"/>
    </w:p>
    <w:p w:rsidR="00C97F96" w:rsidRDefault="000540DB">
      <w:pPr>
        <w:spacing w:line="500" w:lineRule="exact"/>
        <w:ind w:firstLine="482"/>
        <w:rPr>
          <w:rFonts w:ascii="仿宋" w:eastAsia="仿宋" w:hAnsi="仿宋" w:cs="仿宋"/>
          <w:sz w:val="24"/>
          <w:szCs w:val="24"/>
        </w:rPr>
      </w:pPr>
      <w:r>
        <w:rPr>
          <w:rFonts w:ascii="仿宋" w:eastAsia="仿宋" w:hAnsi="仿宋" w:cs="仿宋" w:hint="eastAsia"/>
          <w:sz w:val="24"/>
          <w:szCs w:val="24"/>
        </w:rPr>
        <w:t>采购人、采购机构在收到供应商书面质疑后七个工作日内，对质疑内容</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答复。</w:t>
      </w:r>
    </w:p>
    <w:p w:rsidR="00C97F96" w:rsidRDefault="000540DB">
      <w:pPr>
        <w:spacing w:line="500" w:lineRule="exact"/>
        <w:ind w:firstLine="482"/>
        <w:rPr>
          <w:rFonts w:ascii="仿宋" w:eastAsia="仿宋" w:hAnsi="仿宋" w:cs="仿宋"/>
          <w:sz w:val="24"/>
          <w:szCs w:val="24"/>
        </w:rPr>
      </w:pPr>
      <w:bookmarkStart w:id="73" w:name="_Toc23379"/>
      <w:r>
        <w:rPr>
          <w:rFonts w:ascii="仿宋" w:eastAsia="仿宋" w:hAnsi="仿宋" w:cs="仿宋" w:hint="eastAsia"/>
          <w:sz w:val="24"/>
          <w:szCs w:val="24"/>
        </w:rPr>
        <w:t>（三）不予受理或暂缓受理</w:t>
      </w:r>
      <w:bookmarkEnd w:id="73"/>
    </w:p>
    <w:p w:rsidR="00C97F96" w:rsidRDefault="000540DB">
      <w:pPr>
        <w:spacing w:line="500" w:lineRule="exact"/>
        <w:ind w:firstLine="482"/>
        <w:rPr>
          <w:rFonts w:ascii="仿宋" w:eastAsia="仿宋" w:hAnsi="仿宋" w:cs="仿宋"/>
          <w:sz w:val="24"/>
          <w:szCs w:val="24"/>
        </w:rPr>
      </w:pPr>
      <w:r>
        <w:rPr>
          <w:rFonts w:ascii="仿宋" w:eastAsia="仿宋" w:hAnsi="仿宋" w:cs="仿宋" w:hint="eastAsia"/>
          <w:sz w:val="24"/>
          <w:szCs w:val="24"/>
        </w:rPr>
        <w:t>1、质疑有下列情形之一的，不予受理：</w:t>
      </w:r>
    </w:p>
    <w:p w:rsidR="00C97F96" w:rsidRDefault="000540DB">
      <w:pPr>
        <w:spacing w:line="500" w:lineRule="exact"/>
        <w:ind w:firstLine="482"/>
        <w:rPr>
          <w:rFonts w:ascii="仿宋" w:eastAsia="仿宋" w:hAnsi="仿宋" w:cs="仿宋"/>
          <w:sz w:val="24"/>
          <w:szCs w:val="24"/>
        </w:rPr>
      </w:pPr>
      <w:r>
        <w:rPr>
          <w:rFonts w:ascii="仿宋" w:eastAsia="仿宋" w:hAnsi="仿宋" w:cs="仿宋" w:hint="eastAsia"/>
          <w:sz w:val="24"/>
          <w:szCs w:val="24"/>
        </w:rPr>
        <w:t>（1）质疑供应商参与了投标活动后，再对招标文件内容提出质疑的；</w:t>
      </w:r>
    </w:p>
    <w:p w:rsidR="00C97F96" w:rsidRDefault="000540DB">
      <w:pPr>
        <w:spacing w:line="500" w:lineRule="exact"/>
        <w:ind w:firstLine="482"/>
        <w:rPr>
          <w:rFonts w:ascii="仿宋" w:eastAsia="仿宋" w:hAnsi="仿宋" w:cs="仿宋"/>
          <w:sz w:val="24"/>
          <w:szCs w:val="24"/>
        </w:rPr>
      </w:pPr>
      <w:r>
        <w:rPr>
          <w:rFonts w:ascii="仿宋" w:eastAsia="仿宋" w:hAnsi="仿宋" w:cs="仿宋" w:hint="eastAsia"/>
          <w:sz w:val="24"/>
          <w:szCs w:val="24"/>
        </w:rPr>
        <w:t>（2）质疑超过有效期的；</w:t>
      </w:r>
    </w:p>
    <w:p w:rsidR="00C97F96" w:rsidRDefault="000540DB">
      <w:pPr>
        <w:spacing w:line="500" w:lineRule="exact"/>
        <w:ind w:firstLine="482"/>
        <w:rPr>
          <w:rFonts w:ascii="仿宋" w:eastAsia="仿宋" w:hAnsi="仿宋" w:cs="仿宋"/>
          <w:sz w:val="24"/>
          <w:szCs w:val="24"/>
        </w:rPr>
      </w:pPr>
      <w:r>
        <w:rPr>
          <w:rFonts w:ascii="仿宋" w:eastAsia="仿宋" w:hAnsi="仿宋" w:cs="仿宋" w:hint="eastAsia"/>
          <w:sz w:val="24"/>
          <w:szCs w:val="24"/>
        </w:rPr>
        <w:t>（3）对同一事项重复质疑的。</w:t>
      </w:r>
    </w:p>
    <w:p w:rsidR="00C97F96" w:rsidRDefault="000540DB">
      <w:pPr>
        <w:spacing w:line="500" w:lineRule="exact"/>
        <w:ind w:firstLine="482"/>
        <w:rPr>
          <w:rFonts w:ascii="仿宋" w:eastAsia="仿宋" w:hAnsi="仿宋" w:cs="仿宋"/>
          <w:sz w:val="24"/>
          <w:szCs w:val="24"/>
        </w:rPr>
      </w:pPr>
      <w:r>
        <w:rPr>
          <w:rFonts w:ascii="仿宋" w:eastAsia="仿宋" w:hAnsi="仿宋" w:cs="仿宋" w:hint="eastAsia"/>
          <w:sz w:val="24"/>
          <w:szCs w:val="24"/>
        </w:rPr>
        <w:lastRenderedPageBreak/>
        <w:t>2、质疑有下列情形之一的，应暂不受理并告知响应人补充材料。响应人及时补充材料的，应予受理；逾期未补充的，不予受理：</w:t>
      </w:r>
    </w:p>
    <w:p w:rsidR="00C97F96" w:rsidRDefault="000540DB">
      <w:pPr>
        <w:spacing w:line="500" w:lineRule="exact"/>
        <w:ind w:firstLine="482"/>
        <w:rPr>
          <w:rFonts w:ascii="仿宋" w:eastAsia="仿宋" w:hAnsi="仿宋" w:cs="仿宋"/>
          <w:sz w:val="24"/>
          <w:szCs w:val="24"/>
        </w:rPr>
      </w:pPr>
      <w:r>
        <w:rPr>
          <w:rFonts w:ascii="仿宋" w:eastAsia="仿宋" w:hAnsi="仿宋" w:cs="仿宋" w:hint="eastAsia"/>
          <w:sz w:val="24"/>
          <w:szCs w:val="24"/>
        </w:rPr>
        <w:t>（1）</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格式和内容不符合国家或重庆市相关规定的；</w:t>
      </w:r>
    </w:p>
    <w:p w:rsidR="00C97F96" w:rsidRDefault="000540DB">
      <w:pPr>
        <w:spacing w:line="500" w:lineRule="exact"/>
        <w:ind w:firstLine="482"/>
        <w:rPr>
          <w:rFonts w:ascii="仿宋" w:eastAsia="仿宋" w:hAnsi="仿宋" w:cs="仿宋"/>
          <w:sz w:val="24"/>
          <w:szCs w:val="24"/>
        </w:rPr>
      </w:pPr>
      <w:r>
        <w:rPr>
          <w:rFonts w:ascii="仿宋" w:eastAsia="仿宋" w:hAnsi="仿宋" w:cs="仿宋" w:hint="eastAsia"/>
          <w:sz w:val="24"/>
          <w:szCs w:val="24"/>
        </w:rPr>
        <w:t>（2）</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提供的依据或证明材料不全的；</w:t>
      </w:r>
    </w:p>
    <w:p w:rsidR="00C97F96" w:rsidRDefault="000540DB">
      <w:pPr>
        <w:spacing w:line="500" w:lineRule="exact"/>
        <w:ind w:firstLine="482"/>
        <w:rPr>
          <w:rFonts w:ascii="仿宋" w:eastAsia="仿宋" w:hAnsi="仿宋" w:cs="仿宋"/>
          <w:sz w:val="24"/>
          <w:szCs w:val="24"/>
        </w:rPr>
      </w:pPr>
      <w:r>
        <w:rPr>
          <w:rFonts w:ascii="仿宋" w:eastAsia="仿宋" w:hAnsi="仿宋" w:cs="仿宋" w:hint="eastAsia"/>
          <w:sz w:val="24"/>
          <w:szCs w:val="24"/>
        </w:rPr>
        <w:t>（3）</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副本数量不足的。</w:t>
      </w:r>
    </w:p>
    <w:p w:rsidR="00C97F96" w:rsidRDefault="000540DB">
      <w:pPr>
        <w:spacing w:line="500" w:lineRule="exact"/>
        <w:ind w:firstLine="482"/>
        <w:rPr>
          <w:rFonts w:ascii="仿宋" w:eastAsia="仿宋" w:hAnsi="仿宋" w:cs="仿宋"/>
          <w:sz w:val="24"/>
          <w:szCs w:val="24"/>
        </w:rPr>
      </w:pPr>
      <w:bookmarkStart w:id="74" w:name="_Toc29190"/>
      <w:r>
        <w:rPr>
          <w:rFonts w:ascii="仿宋" w:eastAsia="仿宋" w:hAnsi="仿宋" w:cs="仿宋" w:hint="eastAsia"/>
          <w:sz w:val="24"/>
          <w:szCs w:val="24"/>
        </w:rPr>
        <w:t>（四）投诉</w:t>
      </w:r>
      <w:bookmarkEnd w:id="74"/>
    </w:p>
    <w:p w:rsidR="00C97F96" w:rsidRDefault="000540DB">
      <w:pPr>
        <w:spacing w:line="500" w:lineRule="exact"/>
        <w:ind w:firstLine="482"/>
        <w:rPr>
          <w:rFonts w:ascii="仿宋" w:eastAsia="仿宋" w:hAnsi="仿宋" w:cs="仿宋"/>
          <w:sz w:val="24"/>
          <w:szCs w:val="24"/>
        </w:rPr>
      </w:pPr>
      <w:r>
        <w:rPr>
          <w:rFonts w:ascii="仿宋" w:eastAsia="仿宋" w:hAnsi="仿宋" w:cs="仿宋" w:hint="eastAsia"/>
          <w:sz w:val="24"/>
          <w:szCs w:val="24"/>
        </w:rPr>
        <w:t>1、响应人对采购机构的答复不满意或者采购机构未在规定时间内答复的，可在答复期满后十五个工作日内按有关规定，向同级区财政投诉。</w:t>
      </w:r>
    </w:p>
    <w:p w:rsidR="00C97F96" w:rsidRDefault="000540DB">
      <w:pPr>
        <w:spacing w:line="500" w:lineRule="exact"/>
        <w:ind w:firstLine="482"/>
        <w:rPr>
          <w:rFonts w:ascii="仿宋" w:eastAsia="仿宋" w:hAnsi="仿宋" w:cs="仿宋"/>
          <w:sz w:val="24"/>
          <w:szCs w:val="24"/>
        </w:rPr>
      </w:pPr>
      <w:r>
        <w:rPr>
          <w:rFonts w:ascii="仿宋" w:eastAsia="仿宋" w:hAnsi="仿宋" w:cs="仿宋" w:hint="eastAsia"/>
          <w:sz w:val="24"/>
          <w:szCs w:val="24"/>
        </w:rPr>
        <w:t>2、在提出投诉时，应附送相关证明材料。投诉书及证明材料为外文的，应同时提供其中文译本；中文与外文意思不一致的，以中文为准。</w:t>
      </w:r>
    </w:p>
    <w:p w:rsidR="00C97F96" w:rsidRDefault="000540DB">
      <w:pPr>
        <w:spacing w:line="500" w:lineRule="exact"/>
        <w:ind w:firstLine="482"/>
        <w:rPr>
          <w:rFonts w:ascii="仿宋" w:eastAsia="仿宋" w:hAnsi="仿宋" w:cs="仿宋"/>
          <w:sz w:val="24"/>
          <w:szCs w:val="24"/>
        </w:rPr>
      </w:pPr>
      <w:r>
        <w:rPr>
          <w:rFonts w:ascii="仿宋" w:eastAsia="仿宋" w:hAnsi="仿宋" w:cs="仿宋" w:hint="eastAsia"/>
          <w:sz w:val="24"/>
          <w:szCs w:val="24"/>
        </w:rPr>
        <w:t>3、在确定受理投诉后，区财政自受理投诉之日起三十个工作日内对投诉事项做出处理决定，并将投诉处理决定书送达投诉人、被投诉人和其他与投诉处理决定有利害关系的政府采购相关当事人。</w:t>
      </w:r>
    </w:p>
    <w:p w:rsidR="00C97F96" w:rsidRDefault="000540DB">
      <w:pPr>
        <w:snapToGrid w:val="0"/>
        <w:spacing w:line="480" w:lineRule="exact"/>
        <w:outlineLvl w:val="1"/>
        <w:rPr>
          <w:rFonts w:ascii="仿宋" w:eastAsia="仿宋" w:hAnsi="仿宋" w:cs="仿宋"/>
          <w:b/>
          <w:sz w:val="24"/>
          <w:szCs w:val="24"/>
        </w:rPr>
      </w:pPr>
      <w:bookmarkStart w:id="75" w:name="_Toc80882060"/>
      <w:bookmarkStart w:id="76" w:name="_Toc24862"/>
      <w:r>
        <w:rPr>
          <w:rFonts w:ascii="仿宋" w:eastAsia="仿宋" w:hAnsi="仿宋" w:cs="仿宋" w:hint="eastAsia"/>
          <w:b/>
          <w:sz w:val="24"/>
          <w:szCs w:val="24"/>
        </w:rPr>
        <w:t>十、签订合同</w:t>
      </w:r>
      <w:bookmarkEnd w:id="75"/>
      <w:bookmarkEnd w:id="76"/>
    </w:p>
    <w:p w:rsidR="00C97F96" w:rsidRDefault="000540DB">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一）采购人应当自成交通知书发出之日起30日内，按照竞争性磋商文件确定的合同文本以及采购标的、规格型号、采购金额、采购数量、技术和服务要求等事项签订采购合同。采购人不得向成交供应商提出超出竞争性磋商文件以外的任何要求作为签订合同的条件，不得与成交供应商订立背离竞争性磋商文件确定的合同文本以及采购标的、规格型号、采购金额、采购数量、技术和服务要求等实质性内容的协议。</w:t>
      </w:r>
    </w:p>
    <w:p w:rsidR="00C97F96" w:rsidRDefault="000540DB">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（二）竞争性磋商文件、供应商的磋商响应文件及澄清文件等，均为签订政府采购合同的依据。</w:t>
      </w:r>
    </w:p>
    <w:p w:rsidR="00C97F96" w:rsidRDefault="000540DB">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（三）合同生效条款由供需双方约定，法律、行政法规规定应当办理批准、登记等手续后生效的合同，依照其规定。</w:t>
      </w:r>
    </w:p>
    <w:p w:rsidR="00C97F96" w:rsidRDefault="00C97F96">
      <w:pPr>
        <w:snapToGrid w:val="0"/>
        <w:spacing w:line="380" w:lineRule="exact"/>
        <w:ind w:firstLineChars="200" w:firstLine="480"/>
        <w:rPr>
          <w:rFonts w:ascii="仿宋" w:eastAsia="仿宋" w:hAnsi="仿宋" w:cs="仿宋"/>
          <w:sz w:val="24"/>
          <w:szCs w:val="24"/>
        </w:rPr>
      </w:pPr>
    </w:p>
    <w:p w:rsidR="00C97F96" w:rsidRDefault="000540DB">
      <w:pPr>
        <w:numPr>
          <w:ilvl w:val="0"/>
          <w:numId w:val="1"/>
        </w:numPr>
        <w:spacing w:line="360" w:lineRule="auto"/>
        <w:jc w:val="center"/>
        <w:outlineLvl w:val="0"/>
        <w:rPr>
          <w:rFonts w:ascii="仿宋" w:eastAsia="仿宋" w:hAnsi="仿宋" w:cs="仿宋"/>
          <w:b/>
          <w:bCs/>
          <w:sz w:val="36"/>
          <w:szCs w:val="30"/>
        </w:rPr>
      </w:pPr>
      <w:r>
        <w:rPr>
          <w:rFonts w:ascii="仿宋" w:eastAsia="仿宋" w:hAnsi="仿宋" w:cs="仿宋" w:hint="eastAsia"/>
          <w:sz w:val="24"/>
          <w:szCs w:val="24"/>
        </w:rPr>
        <w:br w:type="page"/>
      </w:r>
      <w:bookmarkStart w:id="77" w:name="_Toc80882061"/>
      <w:r>
        <w:rPr>
          <w:rFonts w:ascii="仿宋" w:eastAsia="仿宋" w:hAnsi="仿宋" w:cs="仿宋" w:hint="eastAsia"/>
          <w:b/>
          <w:bCs/>
          <w:sz w:val="36"/>
          <w:szCs w:val="30"/>
        </w:rPr>
        <w:lastRenderedPageBreak/>
        <w:t>采购技术需求</w:t>
      </w:r>
      <w:bookmarkEnd w:id="77"/>
    </w:p>
    <w:p w:rsidR="00C97F96" w:rsidRDefault="000540DB">
      <w:pPr>
        <w:keepNext/>
        <w:keepLines/>
        <w:numPr>
          <w:ilvl w:val="0"/>
          <w:numId w:val="2"/>
        </w:numPr>
        <w:outlineLvl w:val="1"/>
        <w:rPr>
          <w:rFonts w:ascii="仿宋" w:eastAsia="仿宋" w:hAnsi="仿宋" w:cs="方正仿宋_GBK"/>
          <w:b/>
          <w:bCs/>
          <w:sz w:val="24"/>
          <w:szCs w:val="24"/>
        </w:rPr>
      </w:pPr>
      <w:bookmarkStart w:id="78" w:name="_Toc80882062"/>
      <w:r>
        <w:rPr>
          <w:rFonts w:ascii="仿宋" w:eastAsia="仿宋" w:hAnsi="仿宋" w:cs="方正仿宋_GBK" w:hint="eastAsia"/>
          <w:b/>
          <w:bCs/>
          <w:sz w:val="24"/>
          <w:szCs w:val="24"/>
        </w:rPr>
        <w:t>项目一览表</w:t>
      </w:r>
      <w:bookmarkEnd w:id="78"/>
    </w:p>
    <w:tbl>
      <w:tblPr>
        <w:tblW w:w="6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3652"/>
        <w:gridCol w:w="1700"/>
      </w:tblGrid>
      <w:tr w:rsidR="00ED1097" w:rsidRPr="00ED1097" w:rsidTr="00ED1097">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ED1097" w:rsidRPr="00ED1097" w:rsidRDefault="00ED1097">
            <w:pPr>
              <w:jc w:val="center"/>
              <w:rPr>
                <w:rFonts w:ascii="仿宋" w:eastAsia="仿宋" w:hAnsi="仿宋"/>
                <w:b/>
                <w:bCs/>
                <w:sz w:val="24"/>
                <w:szCs w:val="24"/>
              </w:rPr>
            </w:pPr>
            <w:r w:rsidRPr="00ED1097">
              <w:rPr>
                <w:rFonts w:ascii="仿宋" w:eastAsia="仿宋" w:hAnsi="仿宋"/>
                <w:b/>
                <w:bCs/>
                <w:sz w:val="24"/>
                <w:szCs w:val="24"/>
              </w:rPr>
              <w:t>序号</w:t>
            </w:r>
          </w:p>
        </w:tc>
        <w:tc>
          <w:tcPr>
            <w:tcW w:w="3652" w:type="dxa"/>
            <w:tcBorders>
              <w:top w:val="single" w:sz="4" w:space="0" w:color="auto"/>
              <w:left w:val="nil"/>
              <w:bottom w:val="single" w:sz="4" w:space="0" w:color="auto"/>
              <w:right w:val="single" w:sz="4" w:space="0" w:color="auto"/>
            </w:tcBorders>
            <w:vAlign w:val="center"/>
          </w:tcPr>
          <w:p w:rsidR="00ED1097" w:rsidRPr="00ED1097" w:rsidRDefault="00ED1097">
            <w:pPr>
              <w:jc w:val="left"/>
              <w:rPr>
                <w:rFonts w:ascii="仿宋" w:eastAsia="仿宋" w:hAnsi="仿宋"/>
                <w:b/>
                <w:bCs/>
                <w:sz w:val="24"/>
                <w:szCs w:val="24"/>
              </w:rPr>
            </w:pPr>
            <w:r w:rsidRPr="00ED1097">
              <w:rPr>
                <w:rFonts w:ascii="仿宋" w:eastAsia="仿宋" w:hAnsi="仿宋"/>
                <w:b/>
                <w:bCs/>
                <w:sz w:val="24"/>
                <w:szCs w:val="24"/>
              </w:rPr>
              <w:t>产品名称（</w:t>
            </w:r>
            <w:r w:rsidRPr="00ED1097">
              <w:rPr>
                <w:rFonts w:ascii="仿宋" w:eastAsia="仿宋" w:hAnsi="仿宋"/>
                <w:b/>
                <w:bCs/>
                <w:iCs/>
                <w:sz w:val="24"/>
                <w:szCs w:val="24"/>
              </w:rPr>
              <w:t>设备名称</w:t>
            </w:r>
            <w:r w:rsidRPr="00ED1097">
              <w:rPr>
                <w:rFonts w:ascii="仿宋" w:eastAsia="仿宋" w:hAnsi="仿宋"/>
                <w:b/>
                <w:bCs/>
                <w:sz w:val="24"/>
                <w:szCs w:val="24"/>
              </w:rPr>
              <w:t>）</w:t>
            </w:r>
          </w:p>
        </w:tc>
        <w:tc>
          <w:tcPr>
            <w:tcW w:w="1700" w:type="dxa"/>
            <w:tcBorders>
              <w:top w:val="single" w:sz="4" w:space="0" w:color="auto"/>
              <w:left w:val="nil"/>
              <w:bottom w:val="single" w:sz="4" w:space="0" w:color="auto"/>
              <w:right w:val="single" w:sz="4" w:space="0" w:color="auto"/>
            </w:tcBorders>
            <w:vAlign w:val="center"/>
          </w:tcPr>
          <w:p w:rsidR="00ED1097" w:rsidRPr="00ED1097" w:rsidRDefault="00ED1097">
            <w:pPr>
              <w:jc w:val="left"/>
              <w:rPr>
                <w:rFonts w:ascii="仿宋" w:eastAsia="仿宋" w:hAnsi="仿宋"/>
                <w:b/>
                <w:bCs/>
                <w:sz w:val="24"/>
                <w:szCs w:val="24"/>
              </w:rPr>
            </w:pPr>
            <w:r w:rsidRPr="00ED1097">
              <w:rPr>
                <w:rFonts w:ascii="仿宋" w:eastAsia="仿宋" w:hAnsi="仿宋"/>
                <w:b/>
                <w:bCs/>
                <w:sz w:val="24"/>
                <w:szCs w:val="24"/>
              </w:rPr>
              <w:t>数量/单位</w:t>
            </w:r>
          </w:p>
        </w:tc>
      </w:tr>
      <w:tr w:rsidR="00ED1097" w:rsidRPr="00ED1097" w:rsidTr="00ED1097">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bookmarkStart w:id="79" w:name="_Toc25763"/>
            <w:bookmarkStart w:id="80" w:name="_Toc80882063"/>
            <w:bookmarkStart w:id="81" w:name="_Toc79151501"/>
            <w:r w:rsidRPr="00ED1097">
              <w:rPr>
                <w:rFonts w:ascii="仿宋" w:eastAsia="仿宋" w:hAnsi="仿宋" w:hint="eastAsia"/>
                <w:sz w:val="24"/>
                <w:szCs w:val="24"/>
              </w:rPr>
              <w:t>1</w:t>
            </w:r>
            <w:bookmarkEnd w:id="79"/>
            <w:bookmarkEnd w:id="80"/>
            <w:bookmarkEnd w:id="81"/>
          </w:p>
        </w:tc>
        <w:tc>
          <w:tcPr>
            <w:tcW w:w="3652" w:type="dxa"/>
            <w:tcBorders>
              <w:top w:val="single" w:sz="4" w:space="0" w:color="auto"/>
              <w:left w:val="nil"/>
              <w:bottom w:val="single" w:sz="4" w:space="0" w:color="auto"/>
              <w:right w:val="single" w:sz="4" w:space="0" w:color="auto"/>
            </w:tcBorders>
            <w:vAlign w:val="center"/>
          </w:tcPr>
          <w:p w:rsidR="00ED1097" w:rsidRPr="00ED1097" w:rsidRDefault="00ED1097" w:rsidP="00ED1097">
            <w:pPr>
              <w:jc w:val="center"/>
              <w:rPr>
                <w:rFonts w:ascii="仿宋" w:eastAsia="仿宋" w:hAnsi="仿宋"/>
                <w:sz w:val="24"/>
                <w:szCs w:val="24"/>
              </w:rPr>
            </w:pPr>
            <w:r w:rsidRPr="00ED1097">
              <w:rPr>
                <w:rFonts w:ascii="仿宋" w:eastAsia="仿宋" w:hAnsi="仿宋" w:hint="eastAsia"/>
                <w:sz w:val="24"/>
                <w:szCs w:val="24"/>
              </w:rPr>
              <w:t>※生药标本柜</w:t>
            </w:r>
          </w:p>
        </w:tc>
        <w:tc>
          <w:tcPr>
            <w:tcW w:w="1700"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16个</w:t>
            </w:r>
          </w:p>
        </w:tc>
      </w:tr>
      <w:tr w:rsidR="00ED1097" w:rsidRPr="00ED1097" w:rsidTr="00ED1097">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bookmarkStart w:id="82" w:name="_Toc15537"/>
            <w:bookmarkStart w:id="83" w:name="_Toc80882064"/>
            <w:bookmarkStart w:id="84" w:name="_Toc79151502"/>
            <w:r w:rsidRPr="00ED1097">
              <w:rPr>
                <w:rFonts w:ascii="仿宋" w:eastAsia="仿宋" w:hAnsi="仿宋" w:hint="eastAsia"/>
                <w:sz w:val="24"/>
                <w:szCs w:val="24"/>
              </w:rPr>
              <w:t>2</w:t>
            </w:r>
            <w:bookmarkEnd w:id="82"/>
            <w:bookmarkEnd w:id="83"/>
            <w:bookmarkEnd w:id="84"/>
          </w:p>
        </w:tc>
        <w:tc>
          <w:tcPr>
            <w:tcW w:w="3652"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物品存放柜</w:t>
            </w:r>
          </w:p>
        </w:tc>
        <w:tc>
          <w:tcPr>
            <w:tcW w:w="1700"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2个</w:t>
            </w:r>
          </w:p>
        </w:tc>
      </w:tr>
      <w:tr w:rsidR="00ED1097" w:rsidRPr="00ED1097" w:rsidTr="00ED1097">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bookmarkStart w:id="85" w:name="_Toc80882065"/>
            <w:bookmarkStart w:id="86" w:name="_Toc21672"/>
            <w:bookmarkStart w:id="87" w:name="_Toc79151503"/>
            <w:r w:rsidRPr="00ED1097">
              <w:rPr>
                <w:rFonts w:ascii="仿宋" w:eastAsia="仿宋" w:hAnsi="仿宋" w:hint="eastAsia"/>
                <w:sz w:val="24"/>
                <w:szCs w:val="24"/>
              </w:rPr>
              <w:t>3</w:t>
            </w:r>
            <w:bookmarkEnd w:id="85"/>
            <w:bookmarkEnd w:id="86"/>
            <w:bookmarkEnd w:id="87"/>
          </w:p>
        </w:tc>
        <w:tc>
          <w:tcPr>
            <w:tcW w:w="3652"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旋转标本展示架</w:t>
            </w:r>
          </w:p>
        </w:tc>
        <w:tc>
          <w:tcPr>
            <w:tcW w:w="1700"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2套</w:t>
            </w:r>
          </w:p>
        </w:tc>
      </w:tr>
      <w:tr w:rsidR="00ED1097" w:rsidRPr="00ED1097" w:rsidTr="00ED1097">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bookmarkStart w:id="88" w:name="_Toc26767"/>
            <w:bookmarkStart w:id="89" w:name="_Toc79151504"/>
            <w:bookmarkStart w:id="90" w:name="_Toc80882066"/>
            <w:r w:rsidRPr="00ED1097">
              <w:rPr>
                <w:rFonts w:ascii="仿宋" w:eastAsia="仿宋" w:hAnsi="仿宋" w:hint="eastAsia"/>
                <w:sz w:val="24"/>
                <w:szCs w:val="24"/>
              </w:rPr>
              <w:t>4</w:t>
            </w:r>
            <w:bookmarkEnd w:id="88"/>
            <w:bookmarkEnd w:id="89"/>
            <w:bookmarkEnd w:id="90"/>
          </w:p>
        </w:tc>
        <w:tc>
          <w:tcPr>
            <w:tcW w:w="3652" w:type="dxa"/>
            <w:tcBorders>
              <w:top w:val="single" w:sz="4" w:space="0" w:color="auto"/>
              <w:left w:val="nil"/>
              <w:bottom w:val="single" w:sz="4" w:space="0" w:color="auto"/>
              <w:right w:val="single" w:sz="4" w:space="0" w:color="auto"/>
            </w:tcBorders>
            <w:vAlign w:val="center"/>
          </w:tcPr>
          <w:p w:rsidR="00ED1097" w:rsidRPr="00ED1097" w:rsidRDefault="00ED1097" w:rsidP="00ED1097">
            <w:pPr>
              <w:jc w:val="center"/>
              <w:rPr>
                <w:rFonts w:ascii="仿宋" w:eastAsia="仿宋" w:hAnsi="仿宋"/>
                <w:sz w:val="24"/>
                <w:szCs w:val="24"/>
              </w:rPr>
            </w:pPr>
            <w:r w:rsidRPr="00ED1097">
              <w:rPr>
                <w:rFonts w:ascii="仿宋" w:eastAsia="仿宋" w:hAnsi="仿宋" w:hint="eastAsia"/>
                <w:sz w:val="24"/>
                <w:szCs w:val="24"/>
              </w:rPr>
              <w:t>※中草药查询一体机</w:t>
            </w:r>
          </w:p>
        </w:tc>
        <w:tc>
          <w:tcPr>
            <w:tcW w:w="1700"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1套</w:t>
            </w:r>
          </w:p>
        </w:tc>
      </w:tr>
      <w:tr w:rsidR="00ED1097" w:rsidRPr="00ED1097" w:rsidTr="00ED1097">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bookmarkStart w:id="91" w:name="_Toc80882067"/>
            <w:bookmarkStart w:id="92" w:name="_Toc9445"/>
            <w:bookmarkStart w:id="93" w:name="_Toc79151505"/>
            <w:r w:rsidRPr="00ED1097">
              <w:rPr>
                <w:rFonts w:ascii="仿宋" w:eastAsia="仿宋" w:hAnsi="仿宋" w:hint="eastAsia"/>
                <w:sz w:val="24"/>
                <w:szCs w:val="24"/>
              </w:rPr>
              <w:t>5</w:t>
            </w:r>
            <w:bookmarkEnd w:id="91"/>
            <w:bookmarkEnd w:id="92"/>
            <w:bookmarkEnd w:id="93"/>
          </w:p>
        </w:tc>
        <w:tc>
          <w:tcPr>
            <w:tcW w:w="3652"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隔断（可移动）</w:t>
            </w:r>
          </w:p>
        </w:tc>
        <w:tc>
          <w:tcPr>
            <w:tcW w:w="1700"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7.54m</w:t>
            </w:r>
          </w:p>
        </w:tc>
      </w:tr>
      <w:tr w:rsidR="00ED1097" w:rsidRPr="00ED1097" w:rsidTr="00ED1097">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bookmarkStart w:id="94" w:name="_Toc80882068"/>
            <w:bookmarkStart w:id="95" w:name="_Toc9585"/>
            <w:bookmarkStart w:id="96" w:name="_Toc79151506"/>
            <w:r w:rsidRPr="00ED1097">
              <w:rPr>
                <w:rFonts w:ascii="仿宋" w:eastAsia="仿宋" w:hAnsi="仿宋" w:hint="eastAsia"/>
                <w:sz w:val="24"/>
                <w:szCs w:val="24"/>
              </w:rPr>
              <w:t>6</w:t>
            </w:r>
            <w:bookmarkEnd w:id="94"/>
            <w:bookmarkEnd w:id="95"/>
            <w:bookmarkEnd w:id="96"/>
          </w:p>
        </w:tc>
        <w:tc>
          <w:tcPr>
            <w:tcW w:w="3652"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中药智慧教室内部文化建设配套</w:t>
            </w:r>
          </w:p>
        </w:tc>
        <w:tc>
          <w:tcPr>
            <w:tcW w:w="1700"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106㎡</w:t>
            </w:r>
          </w:p>
        </w:tc>
      </w:tr>
      <w:tr w:rsidR="00ED1097" w:rsidRPr="00ED1097" w:rsidTr="00ED1097">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bookmarkStart w:id="97" w:name="_Toc80882069"/>
            <w:bookmarkStart w:id="98" w:name="_Toc27158"/>
            <w:bookmarkStart w:id="99" w:name="_Toc79151507"/>
            <w:r w:rsidRPr="00ED1097">
              <w:rPr>
                <w:rFonts w:ascii="仿宋" w:eastAsia="仿宋" w:hAnsi="仿宋" w:hint="eastAsia"/>
                <w:sz w:val="24"/>
                <w:szCs w:val="24"/>
              </w:rPr>
              <w:t>7</w:t>
            </w:r>
            <w:bookmarkEnd w:id="97"/>
            <w:bookmarkEnd w:id="98"/>
            <w:bookmarkEnd w:id="99"/>
          </w:p>
        </w:tc>
        <w:tc>
          <w:tcPr>
            <w:tcW w:w="3652"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中药智慧教室外部文化建设配套</w:t>
            </w:r>
          </w:p>
        </w:tc>
        <w:tc>
          <w:tcPr>
            <w:tcW w:w="1700"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51㎡</w:t>
            </w:r>
          </w:p>
        </w:tc>
      </w:tr>
      <w:tr w:rsidR="00ED1097" w:rsidRPr="00ED1097" w:rsidTr="00ED1097">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bookmarkStart w:id="100" w:name="_Toc80882070"/>
            <w:bookmarkStart w:id="101" w:name="_Toc21628"/>
            <w:bookmarkStart w:id="102" w:name="_Toc79151508"/>
            <w:r w:rsidRPr="00ED1097">
              <w:rPr>
                <w:rFonts w:ascii="仿宋" w:eastAsia="仿宋" w:hAnsi="仿宋" w:hint="eastAsia"/>
                <w:sz w:val="24"/>
                <w:szCs w:val="24"/>
              </w:rPr>
              <w:t>8</w:t>
            </w:r>
            <w:bookmarkEnd w:id="100"/>
            <w:bookmarkEnd w:id="101"/>
            <w:bookmarkEnd w:id="102"/>
          </w:p>
        </w:tc>
        <w:tc>
          <w:tcPr>
            <w:tcW w:w="3652"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吊顶</w:t>
            </w:r>
          </w:p>
        </w:tc>
        <w:tc>
          <w:tcPr>
            <w:tcW w:w="1700"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136㎡</w:t>
            </w:r>
          </w:p>
        </w:tc>
      </w:tr>
      <w:tr w:rsidR="00ED1097" w:rsidRPr="00ED1097" w:rsidTr="00ED1097">
        <w:trPr>
          <w:trHeight w:val="561"/>
          <w:jc w:val="center"/>
        </w:trPr>
        <w:tc>
          <w:tcPr>
            <w:tcW w:w="820" w:type="dxa"/>
            <w:tcBorders>
              <w:top w:val="single" w:sz="4" w:space="0" w:color="auto"/>
              <w:left w:val="single" w:sz="4" w:space="0" w:color="auto"/>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bookmarkStart w:id="103" w:name="_Toc80882071"/>
            <w:bookmarkStart w:id="104" w:name="_Toc79151509"/>
            <w:bookmarkStart w:id="105" w:name="_Toc2747"/>
            <w:r w:rsidRPr="00ED1097">
              <w:rPr>
                <w:rFonts w:ascii="仿宋" w:eastAsia="仿宋" w:hAnsi="仿宋" w:hint="eastAsia"/>
                <w:sz w:val="24"/>
                <w:szCs w:val="24"/>
              </w:rPr>
              <w:t>9</w:t>
            </w:r>
            <w:bookmarkEnd w:id="103"/>
            <w:bookmarkEnd w:id="104"/>
            <w:bookmarkEnd w:id="105"/>
          </w:p>
        </w:tc>
        <w:tc>
          <w:tcPr>
            <w:tcW w:w="3652"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数码显微镜（带摄像功能）</w:t>
            </w:r>
          </w:p>
        </w:tc>
        <w:tc>
          <w:tcPr>
            <w:tcW w:w="1700"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1套</w:t>
            </w:r>
          </w:p>
        </w:tc>
      </w:tr>
      <w:tr w:rsidR="00ED1097" w:rsidRPr="00ED1097" w:rsidTr="00ED1097">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bookmarkStart w:id="106" w:name="_Toc80882072"/>
            <w:bookmarkStart w:id="107" w:name="_Toc79151510"/>
            <w:bookmarkStart w:id="108" w:name="_Toc27736"/>
            <w:r w:rsidRPr="00ED1097">
              <w:rPr>
                <w:rFonts w:ascii="仿宋" w:eastAsia="仿宋" w:hAnsi="仿宋" w:hint="eastAsia"/>
                <w:sz w:val="24"/>
                <w:szCs w:val="24"/>
              </w:rPr>
              <w:t>10</w:t>
            </w:r>
            <w:bookmarkEnd w:id="106"/>
            <w:bookmarkEnd w:id="107"/>
            <w:bookmarkEnd w:id="108"/>
          </w:p>
        </w:tc>
        <w:tc>
          <w:tcPr>
            <w:tcW w:w="3652"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显微镜（学生用）</w:t>
            </w:r>
          </w:p>
        </w:tc>
        <w:tc>
          <w:tcPr>
            <w:tcW w:w="1700"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6台</w:t>
            </w:r>
          </w:p>
        </w:tc>
      </w:tr>
      <w:tr w:rsidR="00ED1097" w:rsidRPr="00ED1097" w:rsidTr="00ED1097">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sz w:val="24"/>
                <w:szCs w:val="24"/>
              </w:rPr>
              <w:t>11</w:t>
            </w:r>
          </w:p>
        </w:tc>
        <w:tc>
          <w:tcPr>
            <w:tcW w:w="3652"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电脑（教师用）</w:t>
            </w:r>
          </w:p>
        </w:tc>
        <w:tc>
          <w:tcPr>
            <w:tcW w:w="1700"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1套</w:t>
            </w:r>
          </w:p>
        </w:tc>
      </w:tr>
      <w:tr w:rsidR="00ED1097" w:rsidRPr="00ED1097" w:rsidTr="00ED1097">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sz w:val="24"/>
                <w:szCs w:val="24"/>
              </w:rPr>
              <w:t>12</w:t>
            </w:r>
          </w:p>
        </w:tc>
        <w:tc>
          <w:tcPr>
            <w:tcW w:w="3652"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打印机（教师用）</w:t>
            </w:r>
          </w:p>
        </w:tc>
        <w:tc>
          <w:tcPr>
            <w:tcW w:w="1700"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1台</w:t>
            </w:r>
          </w:p>
        </w:tc>
      </w:tr>
      <w:tr w:rsidR="00ED1097" w:rsidRPr="00ED1097" w:rsidTr="00ED1097">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sz w:val="24"/>
                <w:szCs w:val="24"/>
              </w:rPr>
              <w:t>13</w:t>
            </w:r>
          </w:p>
        </w:tc>
        <w:tc>
          <w:tcPr>
            <w:tcW w:w="3652"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投影仪</w:t>
            </w:r>
          </w:p>
        </w:tc>
        <w:tc>
          <w:tcPr>
            <w:tcW w:w="1700"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1套</w:t>
            </w:r>
          </w:p>
        </w:tc>
      </w:tr>
      <w:tr w:rsidR="00ED1097" w:rsidRPr="00ED1097" w:rsidTr="00ED1097">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sz w:val="24"/>
                <w:szCs w:val="24"/>
              </w:rPr>
              <w:t>14</w:t>
            </w:r>
          </w:p>
        </w:tc>
        <w:tc>
          <w:tcPr>
            <w:tcW w:w="3652" w:type="dxa"/>
            <w:tcBorders>
              <w:top w:val="single" w:sz="4" w:space="0" w:color="auto"/>
              <w:left w:val="nil"/>
              <w:bottom w:val="single" w:sz="4" w:space="0" w:color="auto"/>
              <w:right w:val="single" w:sz="4" w:space="0" w:color="auto"/>
            </w:tcBorders>
            <w:vAlign w:val="center"/>
          </w:tcPr>
          <w:p w:rsidR="00ED1097" w:rsidRPr="00ED1097" w:rsidRDefault="00ED1097" w:rsidP="00ED1097">
            <w:pPr>
              <w:jc w:val="center"/>
              <w:rPr>
                <w:rFonts w:ascii="仿宋" w:eastAsia="仿宋" w:hAnsi="仿宋"/>
                <w:sz w:val="24"/>
                <w:szCs w:val="24"/>
              </w:rPr>
            </w:pPr>
            <w:r w:rsidRPr="00ED1097">
              <w:rPr>
                <w:rFonts w:ascii="仿宋" w:eastAsia="仿宋" w:hAnsi="仿宋" w:hint="eastAsia"/>
                <w:sz w:val="24"/>
                <w:szCs w:val="24"/>
              </w:rPr>
              <w:t>※交互式智能黑板</w:t>
            </w:r>
          </w:p>
        </w:tc>
        <w:tc>
          <w:tcPr>
            <w:tcW w:w="1700"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1套</w:t>
            </w:r>
          </w:p>
        </w:tc>
      </w:tr>
      <w:tr w:rsidR="00ED1097" w:rsidRPr="00ED1097" w:rsidTr="00ED1097">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sz w:val="24"/>
                <w:szCs w:val="24"/>
              </w:rPr>
              <w:t>15</w:t>
            </w:r>
          </w:p>
        </w:tc>
        <w:tc>
          <w:tcPr>
            <w:tcW w:w="3652" w:type="dxa"/>
            <w:tcBorders>
              <w:top w:val="single" w:sz="4" w:space="0" w:color="auto"/>
              <w:left w:val="nil"/>
              <w:bottom w:val="single" w:sz="4" w:space="0" w:color="auto"/>
              <w:right w:val="single" w:sz="4" w:space="0" w:color="auto"/>
            </w:tcBorders>
            <w:vAlign w:val="center"/>
          </w:tcPr>
          <w:p w:rsidR="00ED1097" w:rsidRPr="00ED1097" w:rsidRDefault="00ED1097" w:rsidP="00ED1097">
            <w:pPr>
              <w:jc w:val="center"/>
              <w:rPr>
                <w:rFonts w:ascii="仿宋" w:eastAsia="仿宋" w:hAnsi="仿宋"/>
                <w:sz w:val="24"/>
                <w:szCs w:val="24"/>
              </w:rPr>
            </w:pPr>
            <w:r w:rsidRPr="00ED1097">
              <w:rPr>
                <w:rFonts w:ascii="仿宋" w:eastAsia="仿宋" w:hAnsi="仿宋" w:hint="eastAsia"/>
                <w:sz w:val="24"/>
                <w:szCs w:val="24"/>
              </w:rPr>
              <w:t>※课桌椅（学生用）</w:t>
            </w:r>
          </w:p>
        </w:tc>
        <w:tc>
          <w:tcPr>
            <w:tcW w:w="1700"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sz w:val="24"/>
                <w:szCs w:val="24"/>
              </w:rPr>
              <w:t>30</w:t>
            </w:r>
            <w:r w:rsidRPr="00ED1097">
              <w:rPr>
                <w:rFonts w:ascii="仿宋" w:eastAsia="仿宋" w:hAnsi="仿宋" w:hint="eastAsia"/>
                <w:sz w:val="24"/>
                <w:szCs w:val="24"/>
              </w:rPr>
              <w:t>套</w:t>
            </w:r>
          </w:p>
        </w:tc>
      </w:tr>
      <w:tr w:rsidR="00ED1097" w:rsidRPr="00ED1097" w:rsidTr="00ED1097">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sz w:val="24"/>
                <w:szCs w:val="24"/>
              </w:rPr>
              <w:t>16</w:t>
            </w:r>
          </w:p>
        </w:tc>
        <w:tc>
          <w:tcPr>
            <w:tcW w:w="3652"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课桌椅（教师用）</w:t>
            </w:r>
          </w:p>
        </w:tc>
        <w:tc>
          <w:tcPr>
            <w:tcW w:w="1700"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1套</w:t>
            </w:r>
          </w:p>
        </w:tc>
      </w:tr>
      <w:tr w:rsidR="00ED1097" w:rsidRPr="00ED1097" w:rsidTr="00ED1097">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sz w:val="24"/>
                <w:szCs w:val="24"/>
              </w:rPr>
              <w:t>17</w:t>
            </w:r>
          </w:p>
        </w:tc>
        <w:tc>
          <w:tcPr>
            <w:tcW w:w="3652"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led显示屏</w:t>
            </w:r>
          </w:p>
        </w:tc>
        <w:tc>
          <w:tcPr>
            <w:tcW w:w="1700"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1套</w:t>
            </w:r>
          </w:p>
        </w:tc>
      </w:tr>
      <w:tr w:rsidR="00ED1097" w:rsidRPr="00ED1097" w:rsidTr="00ED1097">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sz w:val="24"/>
                <w:szCs w:val="24"/>
              </w:rPr>
              <w:t>18</w:t>
            </w:r>
          </w:p>
        </w:tc>
        <w:tc>
          <w:tcPr>
            <w:tcW w:w="3652"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地面</w:t>
            </w:r>
          </w:p>
        </w:tc>
        <w:tc>
          <w:tcPr>
            <w:tcW w:w="1700"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136㎡</w:t>
            </w:r>
          </w:p>
        </w:tc>
      </w:tr>
      <w:tr w:rsidR="00ED1097" w:rsidRPr="00ED1097" w:rsidTr="00ED1097">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sz w:val="24"/>
                <w:szCs w:val="24"/>
              </w:rPr>
              <w:t>19</w:t>
            </w:r>
          </w:p>
        </w:tc>
        <w:tc>
          <w:tcPr>
            <w:tcW w:w="3652"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墙面乳胶漆</w:t>
            </w:r>
          </w:p>
        </w:tc>
        <w:tc>
          <w:tcPr>
            <w:tcW w:w="1700"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408㎡</w:t>
            </w:r>
          </w:p>
        </w:tc>
      </w:tr>
      <w:tr w:rsidR="00ED1097" w:rsidRPr="00ED1097" w:rsidTr="00ED1097">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sz w:val="24"/>
                <w:szCs w:val="24"/>
              </w:rPr>
              <w:t>20</w:t>
            </w:r>
          </w:p>
        </w:tc>
        <w:tc>
          <w:tcPr>
            <w:tcW w:w="3652"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灯具及安装</w:t>
            </w:r>
          </w:p>
        </w:tc>
        <w:tc>
          <w:tcPr>
            <w:tcW w:w="1700"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136㎡</w:t>
            </w:r>
          </w:p>
        </w:tc>
      </w:tr>
      <w:tr w:rsidR="00ED1097" w:rsidRPr="00ED1097" w:rsidTr="00ED1097">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sz w:val="24"/>
                <w:szCs w:val="24"/>
              </w:rPr>
              <w:t>21</w:t>
            </w:r>
          </w:p>
        </w:tc>
        <w:tc>
          <w:tcPr>
            <w:tcW w:w="3652"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窗帘</w:t>
            </w:r>
          </w:p>
        </w:tc>
        <w:tc>
          <w:tcPr>
            <w:tcW w:w="1700"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11m</w:t>
            </w:r>
          </w:p>
        </w:tc>
      </w:tr>
      <w:tr w:rsidR="00ED1097" w:rsidTr="00ED1097">
        <w:trPr>
          <w:trHeight w:val="369"/>
          <w:jc w:val="center"/>
        </w:trPr>
        <w:tc>
          <w:tcPr>
            <w:tcW w:w="820" w:type="dxa"/>
            <w:tcBorders>
              <w:top w:val="single" w:sz="4" w:space="0" w:color="auto"/>
              <w:left w:val="single" w:sz="4" w:space="0" w:color="auto"/>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sz w:val="24"/>
                <w:szCs w:val="24"/>
              </w:rPr>
              <w:t>22</w:t>
            </w:r>
          </w:p>
        </w:tc>
        <w:tc>
          <w:tcPr>
            <w:tcW w:w="3652" w:type="dxa"/>
            <w:tcBorders>
              <w:top w:val="single" w:sz="4" w:space="0" w:color="auto"/>
              <w:left w:val="nil"/>
              <w:bottom w:val="single" w:sz="4" w:space="0" w:color="auto"/>
              <w:right w:val="single" w:sz="4" w:space="0" w:color="auto"/>
            </w:tcBorders>
            <w:vAlign w:val="center"/>
          </w:tcPr>
          <w:p w:rsidR="00ED1097" w:rsidRPr="00ED1097" w:rsidRDefault="00ED1097">
            <w:pPr>
              <w:jc w:val="center"/>
              <w:rPr>
                <w:rFonts w:ascii="仿宋" w:eastAsia="仿宋" w:hAnsi="仿宋"/>
                <w:sz w:val="24"/>
                <w:szCs w:val="24"/>
              </w:rPr>
            </w:pPr>
            <w:r w:rsidRPr="00ED1097">
              <w:rPr>
                <w:rFonts w:ascii="仿宋" w:eastAsia="仿宋" w:hAnsi="仿宋" w:hint="eastAsia"/>
                <w:sz w:val="24"/>
                <w:szCs w:val="24"/>
              </w:rPr>
              <w:t>垃圾清运</w:t>
            </w:r>
          </w:p>
        </w:tc>
        <w:tc>
          <w:tcPr>
            <w:tcW w:w="1700" w:type="dxa"/>
            <w:tcBorders>
              <w:top w:val="single" w:sz="4" w:space="0" w:color="auto"/>
              <w:left w:val="nil"/>
              <w:bottom w:val="single" w:sz="4" w:space="0" w:color="auto"/>
              <w:right w:val="single" w:sz="4" w:space="0" w:color="auto"/>
            </w:tcBorders>
            <w:vAlign w:val="center"/>
          </w:tcPr>
          <w:p w:rsidR="00ED1097" w:rsidRDefault="00ED1097">
            <w:pPr>
              <w:jc w:val="center"/>
              <w:rPr>
                <w:rFonts w:ascii="仿宋" w:eastAsia="仿宋" w:hAnsi="仿宋"/>
                <w:sz w:val="24"/>
                <w:szCs w:val="24"/>
              </w:rPr>
            </w:pPr>
            <w:r w:rsidRPr="00ED1097">
              <w:rPr>
                <w:rFonts w:ascii="仿宋" w:eastAsia="仿宋" w:hAnsi="仿宋" w:hint="eastAsia"/>
                <w:sz w:val="24"/>
                <w:szCs w:val="24"/>
              </w:rPr>
              <w:t>1项</w:t>
            </w:r>
          </w:p>
        </w:tc>
      </w:tr>
    </w:tbl>
    <w:p w:rsidR="00C97F96" w:rsidRDefault="00C97F96">
      <w:pPr>
        <w:keepNext/>
        <w:keepLines/>
        <w:outlineLvl w:val="1"/>
        <w:rPr>
          <w:rFonts w:ascii="仿宋" w:eastAsia="仿宋" w:hAnsi="仿宋" w:cs="方正仿宋_GBK"/>
          <w:b/>
          <w:bCs/>
          <w:sz w:val="24"/>
          <w:szCs w:val="24"/>
        </w:rPr>
      </w:pPr>
    </w:p>
    <w:p w:rsidR="00C97F96" w:rsidRDefault="000540DB">
      <w:pPr>
        <w:rPr>
          <w:rFonts w:ascii="仿宋" w:eastAsia="仿宋" w:hAnsi="仿宋" w:cs="方正仿宋_GBK"/>
          <w:b/>
          <w:bCs/>
          <w:sz w:val="24"/>
          <w:szCs w:val="24"/>
        </w:rPr>
      </w:pPr>
      <w:bookmarkStart w:id="109" w:name="_Toc80882075"/>
      <w:r>
        <w:rPr>
          <w:rFonts w:ascii="仿宋" w:eastAsia="仿宋" w:hAnsi="仿宋" w:cs="方正仿宋_GBK" w:hint="eastAsia"/>
          <w:b/>
          <w:bCs/>
          <w:sz w:val="24"/>
          <w:szCs w:val="24"/>
        </w:rPr>
        <w:br w:type="page"/>
      </w:r>
    </w:p>
    <w:p w:rsidR="00C97F96" w:rsidRDefault="000540DB">
      <w:pPr>
        <w:keepNext/>
        <w:keepLines/>
        <w:outlineLvl w:val="1"/>
        <w:rPr>
          <w:rFonts w:ascii="仿宋" w:eastAsia="仿宋" w:hAnsi="仿宋" w:cs="仿宋"/>
          <w:b/>
          <w:bCs/>
          <w:sz w:val="24"/>
          <w:szCs w:val="24"/>
        </w:rPr>
      </w:pPr>
      <w:r>
        <w:rPr>
          <w:rFonts w:ascii="仿宋" w:eastAsia="仿宋" w:hAnsi="仿宋" w:cs="方正仿宋_GBK" w:hint="eastAsia"/>
          <w:b/>
          <w:bCs/>
          <w:sz w:val="24"/>
          <w:szCs w:val="24"/>
        </w:rPr>
        <w:lastRenderedPageBreak/>
        <w:t>二、项目技术需求</w:t>
      </w:r>
      <w:bookmarkEnd w:id="109"/>
    </w:p>
    <w:p w:rsidR="00C97F96" w:rsidRDefault="000540DB">
      <w:pPr>
        <w:spacing w:line="400" w:lineRule="exact"/>
        <w:ind w:firstLineChars="200" w:firstLine="482"/>
        <w:outlineLvl w:val="2"/>
        <w:rPr>
          <w:rFonts w:ascii="仿宋" w:eastAsia="仿宋" w:hAnsi="仿宋"/>
          <w:b/>
          <w:sz w:val="24"/>
          <w:szCs w:val="24"/>
        </w:rPr>
      </w:pPr>
      <w:bookmarkStart w:id="110" w:name="_Toc79151514"/>
      <w:bookmarkStart w:id="111" w:name="_Toc80882076"/>
      <w:bookmarkStart w:id="112" w:name="_Toc16286"/>
      <w:r>
        <w:rPr>
          <w:rFonts w:ascii="仿宋" w:eastAsia="仿宋" w:hAnsi="仿宋"/>
          <w:b/>
          <w:sz w:val="24"/>
          <w:szCs w:val="24"/>
        </w:rPr>
        <w:t>“*”标注的技术需求为重要技术需求，若不满足将按照评标因素中相关规定处理。</w:t>
      </w:r>
      <w:bookmarkEnd w:id="110"/>
      <w:bookmarkEnd w:id="111"/>
      <w:bookmarkEnd w:id="112"/>
    </w:p>
    <w:p w:rsidR="00C97F96" w:rsidRDefault="000540DB">
      <w:pPr>
        <w:spacing w:line="400" w:lineRule="exact"/>
        <w:ind w:firstLineChars="200" w:firstLine="482"/>
        <w:outlineLvl w:val="2"/>
        <w:rPr>
          <w:rFonts w:ascii="仿宋" w:eastAsia="仿宋" w:hAnsi="仿宋"/>
          <w:b/>
          <w:sz w:val="24"/>
          <w:szCs w:val="24"/>
        </w:rPr>
      </w:pPr>
      <w:bookmarkStart w:id="113" w:name="_Toc2606"/>
      <w:bookmarkStart w:id="114" w:name="_Toc80882077"/>
      <w:bookmarkStart w:id="115" w:name="_Toc79151515"/>
      <w:r>
        <w:rPr>
          <w:rFonts w:ascii="仿宋" w:eastAsia="仿宋" w:hAnsi="仿宋"/>
          <w:b/>
          <w:sz w:val="24"/>
          <w:szCs w:val="24"/>
        </w:rPr>
        <w:t>“</w:t>
      </w:r>
      <w:bookmarkStart w:id="116" w:name="_Hlk77531508"/>
      <w:r>
        <w:rPr>
          <w:rFonts w:ascii="仿宋" w:eastAsia="仿宋" w:hAnsi="仿宋" w:cs="宋体"/>
          <w:b/>
          <w:kern w:val="0"/>
          <w:sz w:val="24"/>
          <w:szCs w:val="24"/>
        </w:rPr>
        <w:t>※</w:t>
      </w:r>
      <w:bookmarkEnd w:id="116"/>
      <w:r>
        <w:rPr>
          <w:rFonts w:ascii="仿宋" w:eastAsia="仿宋" w:hAnsi="仿宋"/>
          <w:b/>
          <w:sz w:val="24"/>
          <w:szCs w:val="24"/>
        </w:rPr>
        <w:t>”标注的技术需求为符合性审查中的实质性要求，若不满足按无效投标处理。</w:t>
      </w:r>
      <w:bookmarkEnd w:id="113"/>
      <w:bookmarkEnd w:id="114"/>
      <w:bookmarkEnd w:id="115"/>
    </w:p>
    <w:p w:rsidR="00C97F96" w:rsidRDefault="000540DB">
      <w:pPr>
        <w:pStyle w:val="ListParagraphcb2a3d31-4424-41b8-a853-33156c39af94"/>
        <w:spacing w:line="400" w:lineRule="exact"/>
        <w:ind w:firstLine="482"/>
        <w:rPr>
          <w:rFonts w:ascii="仿宋" w:eastAsia="仿宋" w:hAnsi="仿宋"/>
          <w:b/>
          <w:sz w:val="24"/>
          <w:szCs w:val="24"/>
        </w:rPr>
      </w:pPr>
      <w:bookmarkStart w:id="117" w:name="_Toc80882078"/>
      <w:r>
        <w:rPr>
          <w:rFonts w:ascii="仿宋" w:eastAsia="仿宋" w:hAnsi="仿宋" w:hint="eastAsia"/>
          <w:b/>
          <w:sz w:val="24"/>
          <w:szCs w:val="24"/>
        </w:rPr>
        <w:t>（一）生药标本柜</w:t>
      </w:r>
    </w:p>
    <w:p w:rsidR="00C97F96" w:rsidRDefault="000540DB">
      <w:pPr>
        <w:pStyle w:val="ListParagraphcb2a3d31-4424-41b8-a853-33156c39af94"/>
        <w:spacing w:line="400" w:lineRule="exact"/>
        <w:ind w:firstLine="482"/>
        <w:rPr>
          <w:rFonts w:ascii="仿宋" w:eastAsia="仿宋" w:hAnsi="仿宋"/>
          <w:sz w:val="24"/>
          <w:szCs w:val="24"/>
        </w:rPr>
      </w:pPr>
      <w:r>
        <w:rPr>
          <w:rFonts w:ascii="仿宋" w:eastAsia="仿宋" w:hAnsi="仿宋" w:cs="宋体"/>
          <w:b/>
          <w:kern w:val="0"/>
          <w:sz w:val="24"/>
          <w:szCs w:val="24"/>
        </w:rPr>
        <w:t>※</w:t>
      </w:r>
      <w:r>
        <w:rPr>
          <w:rFonts w:ascii="仿宋" w:eastAsia="仿宋" w:hAnsi="仿宋" w:hint="eastAsia"/>
          <w:sz w:val="24"/>
          <w:szCs w:val="24"/>
        </w:rPr>
        <w:t>1.规格：</w:t>
      </w:r>
      <w:r>
        <w:rPr>
          <w:rFonts w:ascii="仿宋" w:eastAsia="仿宋" w:hAnsi="仿宋"/>
          <w:sz w:val="24"/>
          <w:szCs w:val="24"/>
        </w:rPr>
        <w:t>1000</w:t>
      </w:r>
      <w:r>
        <w:rPr>
          <w:rFonts w:ascii="仿宋" w:eastAsia="仿宋" w:hAnsi="仿宋" w:hint="eastAsia"/>
          <w:sz w:val="24"/>
          <w:szCs w:val="24"/>
        </w:rPr>
        <w:t xml:space="preserve"> x </w:t>
      </w:r>
      <w:r>
        <w:rPr>
          <w:rFonts w:ascii="仿宋" w:eastAsia="仿宋" w:hAnsi="仿宋"/>
          <w:sz w:val="24"/>
          <w:szCs w:val="24"/>
        </w:rPr>
        <w:t>400</w:t>
      </w:r>
      <w:r>
        <w:rPr>
          <w:rFonts w:ascii="仿宋" w:eastAsia="仿宋" w:hAnsi="仿宋" w:hint="eastAsia"/>
          <w:sz w:val="24"/>
          <w:szCs w:val="24"/>
        </w:rPr>
        <w:t xml:space="preserve"> x </w:t>
      </w:r>
      <w:r>
        <w:rPr>
          <w:rFonts w:ascii="仿宋" w:eastAsia="仿宋" w:hAnsi="仿宋"/>
          <w:sz w:val="24"/>
          <w:szCs w:val="24"/>
        </w:rPr>
        <w:t>2600mm</w:t>
      </w:r>
      <w:r>
        <w:rPr>
          <w:rFonts w:ascii="仿宋" w:eastAsia="仿宋" w:hAnsi="仿宋" w:hint="eastAsia"/>
          <w:sz w:val="24"/>
          <w:szCs w:val="24"/>
        </w:rPr>
        <w:t>，误差≤</w:t>
      </w:r>
      <w:r>
        <w:rPr>
          <w:rFonts w:ascii="仿宋" w:eastAsia="仿宋" w:hAnsi="仿宋"/>
          <w:sz w:val="24"/>
          <w:szCs w:val="24"/>
        </w:rPr>
        <w:t>±10mm</w:t>
      </w:r>
      <w:r>
        <w:rPr>
          <w:rFonts w:ascii="仿宋" w:eastAsia="仿宋" w:hAnsi="仿宋" w:hint="eastAsia"/>
          <w:sz w:val="24"/>
          <w:szCs w:val="24"/>
        </w:rPr>
        <w:t>。</w:t>
      </w:r>
    </w:p>
    <w:p w:rsidR="00C97F96" w:rsidRDefault="000540DB">
      <w:pPr>
        <w:pStyle w:val="ListParagraphcb2a3d31-4424-41b8-a853-33156c39af94"/>
        <w:spacing w:line="400" w:lineRule="exact"/>
        <w:ind w:firstLine="480"/>
        <w:rPr>
          <w:rFonts w:ascii="仿宋" w:eastAsia="仿宋" w:hAnsi="仿宋"/>
          <w:sz w:val="24"/>
          <w:szCs w:val="24"/>
        </w:rPr>
      </w:pPr>
      <w:r>
        <w:rPr>
          <w:rFonts w:ascii="仿宋" w:eastAsia="仿宋" w:hAnsi="仿宋" w:hint="eastAsia"/>
          <w:sz w:val="24"/>
          <w:szCs w:val="24"/>
        </w:rPr>
        <w:t>*2.主要技术工艺：上下四板五层，顶部为中药材及中药文化展示灯箱，下部为木质对开平板门储物柜。木板包边</w:t>
      </w:r>
      <w:r>
        <w:rPr>
          <w:rFonts w:ascii="仿宋" w:eastAsia="仿宋" w:hAnsi="仿宋"/>
          <w:sz w:val="24"/>
          <w:szCs w:val="24"/>
        </w:rPr>
        <w:t>10mm</w:t>
      </w:r>
      <w:r>
        <w:rPr>
          <w:rFonts w:ascii="仿宋" w:eastAsia="仿宋" w:hAnsi="仿宋" w:hint="eastAsia"/>
          <w:sz w:val="24"/>
          <w:szCs w:val="24"/>
        </w:rPr>
        <w:t>厚钢化玻璃，安全性高，当玻璃破碎时，碎片会成类似蜂窝状的钝角碎小颗粒，不易对人体造成严重的伤害。同等厚度的钢化玻璃抗冲击强度是普通玻璃的</w:t>
      </w:r>
      <w:r>
        <w:rPr>
          <w:rFonts w:ascii="仿宋" w:eastAsia="仿宋" w:hAnsi="仿宋"/>
          <w:sz w:val="24"/>
          <w:szCs w:val="24"/>
        </w:rPr>
        <w:t>3</w:t>
      </w:r>
      <w:r>
        <w:rPr>
          <w:rFonts w:ascii="仿宋" w:eastAsia="仿宋" w:hAnsi="仿宋" w:hint="eastAsia"/>
          <w:sz w:val="24"/>
          <w:szCs w:val="24"/>
        </w:rPr>
        <w:t>～</w:t>
      </w:r>
      <w:r>
        <w:rPr>
          <w:rFonts w:ascii="仿宋" w:eastAsia="仿宋" w:hAnsi="仿宋"/>
          <w:sz w:val="24"/>
          <w:szCs w:val="24"/>
        </w:rPr>
        <w:t>5</w:t>
      </w:r>
      <w:r>
        <w:rPr>
          <w:rFonts w:ascii="仿宋" w:eastAsia="仿宋" w:hAnsi="仿宋" w:hint="eastAsia"/>
          <w:sz w:val="24"/>
          <w:szCs w:val="24"/>
        </w:rPr>
        <w:t>倍，抗弯强度是普通玻璃的</w:t>
      </w:r>
      <w:r>
        <w:rPr>
          <w:rFonts w:ascii="仿宋" w:eastAsia="仿宋" w:hAnsi="仿宋"/>
          <w:sz w:val="24"/>
          <w:szCs w:val="24"/>
        </w:rPr>
        <w:t>3</w:t>
      </w:r>
      <w:r>
        <w:rPr>
          <w:rFonts w:ascii="仿宋" w:eastAsia="仿宋" w:hAnsi="仿宋" w:hint="eastAsia"/>
          <w:sz w:val="24"/>
          <w:szCs w:val="24"/>
        </w:rPr>
        <w:t>～</w:t>
      </w:r>
      <w:r>
        <w:rPr>
          <w:rFonts w:ascii="仿宋" w:eastAsia="仿宋" w:hAnsi="仿宋"/>
          <w:sz w:val="24"/>
          <w:szCs w:val="24"/>
        </w:rPr>
        <w:t>5</w:t>
      </w:r>
      <w:r>
        <w:rPr>
          <w:rFonts w:ascii="仿宋" w:eastAsia="仿宋" w:hAnsi="仿宋" w:hint="eastAsia"/>
          <w:sz w:val="24"/>
          <w:szCs w:val="24"/>
        </w:rPr>
        <w:t>倍。下层多层实木柜门，外部采用实木镂空花格装饰。</w:t>
      </w:r>
    </w:p>
    <w:p w:rsidR="00C97F96" w:rsidRDefault="000540DB">
      <w:pPr>
        <w:pStyle w:val="ListParagraphcb2a3d31-4424-41b8-a853-33156c39af94"/>
        <w:numPr>
          <w:ilvl w:val="0"/>
          <w:numId w:val="3"/>
        </w:numPr>
        <w:spacing w:line="400" w:lineRule="exact"/>
        <w:ind w:firstLine="480"/>
        <w:rPr>
          <w:rFonts w:ascii="仿宋" w:eastAsia="仿宋" w:hAnsi="仿宋"/>
          <w:sz w:val="24"/>
          <w:szCs w:val="24"/>
        </w:rPr>
      </w:pPr>
      <w:r>
        <w:rPr>
          <w:rFonts w:ascii="仿宋" w:eastAsia="仿宋" w:hAnsi="仿宋" w:hint="eastAsia"/>
          <w:sz w:val="24"/>
          <w:szCs w:val="24"/>
        </w:rPr>
        <w:t>展示柜材质：实木多层骨架，</w:t>
      </w:r>
      <w:r>
        <w:rPr>
          <w:rFonts w:ascii="仿宋" w:eastAsia="仿宋" w:hAnsi="仿宋"/>
          <w:sz w:val="24"/>
          <w:szCs w:val="24"/>
        </w:rPr>
        <w:t>18mm</w:t>
      </w:r>
      <w:r>
        <w:rPr>
          <w:rFonts w:ascii="仿宋" w:eastAsia="仿宋" w:hAnsi="仿宋" w:hint="eastAsia"/>
          <w:sz w:val="24"/>
          <w:szCs w:val="24"/>
        </w:rPr>
        <w:t>厚大芯板制作。绿色环保材料，板材</w:t>
      </w:r>
      <w:r>
        <w:rPr>
          <w:rFonts w:ascii="仿宋" w:eastAsia="仿宋" w:hAnsi="仿宋"/>
          <w:sz w:val="24"/>
          <w:szCs w:val="24"/>
        </w:rPr>
        <w:t>E1</w:t>
      </w:r>
      <w:r>
        <w:rPr>
          <w:rFonts w:ascii="仿宋" w:eastAsia="仿宋" w:hAnsi="仿宋" w:hint="eastAsia"/>
          <w:sz w:val="24"/>
          <w:szCs w:val="24"/>
        </w:rPr>
        <w:t>级，无污染无异味；强度高、抗震能力强。耐磨、耐撞击、耐热、耐酸碱、</w:t>
      </w:r>
      <w:proofErr w:type="gramStart"/>
      <w:r>
        <w:rPr>
          <w:rFonts w:ascii="仿宋" w:eastAsia="仿宋" w:hAnsi="仿宋" w:hint="eastAsia"/>
          <w:sz w:val="24"/>
          <w:szCs w:val="24"/>
        </w:rPr>
        <w:t>耐烟灼</w:t>
      </w:r>
      <w:proofErr w:type="gramEnd"/>
      <w:r>
        <w:rPr>
          <w:rFonts w:ascii="仿宋" w:eastAsia="仿宋" w:hAnsi="仿宋" w:hint="eastAsia"/>
          <w:sz w:val="24"/>
          <w:szCs w:val="24"/>
        </w:rPr>
        <w:t>、防火、防菌、防霉及抗静电，易清洗。油漆材料：</w:t>
      </w:r>
      <w:r>
        <w:rPr>
          <w:rFonts w:ascii="仿宋" w:eastAsia="仿宋" w:hAnsi="仿宋"/>
          <w:sz w:val="24"/>
          <w:szCs w:val="24"/>
        </w:rPr>
        <w:t>3C</w:t>
      </w:r>
      <w:r>
        <w:rPr>
          <w:rFonts w:ascii="仿宋" w:eastAsia="仿宋" w:hAnsi="仿宋" w:hint="eastAsia"/>
          <w:sz w:val="24"/>
          <w:szCs w:val="24"/>
        </w:rPr>
        <w:t>认证油漆，无尘烤漆车间，油漆房无尘和与外界隔离，使展柜无流挂、无颗粒，做到三底两面保证漆面光泽均匀，手感良好，半哑光面漆。照明系统采用</w:t>
      </w:r>
      <w:r>
        <w:rPr>
          <w:rFonts w:ascii="仿宋" w:eastAsia="仿宋" w:hAnsi="仿宋"/>
          <w:sz w:val="24"/>
          <w:szCs w:val="24"/>
        </w:rPr>
        <w:t>LED</w:t>
      </w:r>
      <w:r>
        <w:rPr>
          <w:rFonts w:ascii="仿宋" w:eastAsia="仿宋" w:hAnsi="仿宋" w:hint="eastAsia"/>
          <w:sz w:val="24"/>
          <w:szCs w:val="24"/>
        </w:rPr>
        <w:t>节能灯、电路由电源，负载，连接导线和辅助设备四大部分组成。负载额定电压：</w:t>
      </w:r>
      <w:r>
        <w:rPr>
          <w:rFonts w:ascii="仿宋" w:eastAsia="仿宋" w:hAnsi="仿宋"/>
          <w:sz w:val="24"/>
          <w:szCs w:val="24"/>
        </w:rPr>
        <w:t>220</w:t>
      </w:r>
      <w:r>
        <w:rPr>
          <w:rFonts w:ascii="仿宋" w:eastAsia="仿宋" w:hAnsi="仿宋" w:hint="eastAsia"/>
          <w:sz w:val="24"/>
          <w:szCs w:val="24"/>
        </w:rPr>
        <w:t>（</w:t>
      </w:r>
      <w:r>
        <w:rPr>
          <w:rFonts w:ascii="仿宋" w:eastAsia="仿宋" w:hAnsi="仿宋"/>
          <w:sz w:val="24"/>
          <w:szCs w:val="24"/>
        </w:rPr>
        <w:t>V</w:t>
      </w:r>
      <w:r>
        <w:rPr>
          <w:rFonts w:ascii="仿宋" w:eastAsia="仿宋" w:hAnsi="仿宋" w:hint="eastAsia"/>
          <w:sz w:val="24"/>
          <w:szCs w:val="24"/>
        </w:rPr>
        <w:t>）</w:t>
      </w:r>
      <w:r>
        <w:rPr>
          <w:rFonts w:ascii="仿宋" w:eastAsia="仿宋" w:hAnsi="仿宋"/>
          <w:sz w:val="24"/>
          <w:szCs w:val="24"/>
        </w:rPr>
        <w:t>-50HZ ,</w:t>
      </w:r>
      <w:r>
        <w:rPr>
          <w:rFonts w:ascii="仿宋" w:eastAsia="仿宋" w:hAnsi="仿宋" w:hint="eastAsia"/>
          <w:sz w:val="24"/>
          <w:szCs w:val="24"/>
        </w:rPr>
        <w:t>额定功率：≤</w:t>
      </w:r>
      <w:r>
        <w:rPr>
          <w:rFonts w:ascii="仿宋" w:eastAsia="仿宋" w:hAnsi="仿宋"/>
          <w:sz w:val="24"/>
          <w:szCs w:val="24"/>
        </w:rPr>
        <w:t>180W</w:t>
      </w:r>
      <w:r>
        <w:rPr>
          <w:rFonts w:ascii="仿宋" w:eastAsia="仿宋" w:hAnsi="仿宋" w:hint="eastAsia"/>
          <w:sz w:val="24"/>
          <w:szCs w:val="24"/>
        </w:rPr>
        <w:t>，额定电流：</w:t>
      </w:r>
      <w:r>
        <w:rPr>
          <w:rFonts w:ascii="仿宋" w:eastAsia="仿宋" w:hAnsi="仿宋"/>
          <w:sz w:val="24"/>
          <w:szCs w:val="24"/>
        </w:rPr>
        <w:t>0.8A</w:t>
      </w:r>
      <w:r>
        <w:rPr>
          <w:rFonts w:ascii="仿宋" w:eastAsia="仿宋" w:hAnsi="仿宋" w:hint="eastAsia"/>
          <w:sz w:val="24"/>
          <w:szCs w:val="24"/>
        </w:rPr>
        <w:t>，功率因数≧</w:t>
      </w:r>
      <w:r>
        <w:rPr>
          <w:rFonts w:ascii="仿宋" w:eastAsia="仿宋" w:hAnsi="仿宋"/>
          <w:sz w:val="24"/>
          <w:szCs w:val="24"/>
        </w:rPr>
        <w:t>0.65</w:t>
      </w:r>
      <w:r>
        <w:rPr>
          <w:rFonts w:ascii="仿宋" w:eastAsia="仿宋" w:hAnsi="仿宋" w:hint="eastAsia"/>
          <w:sz w:val="24"/>
          <w:szCs w:val="24"/>
        </w:rPr>
        <w:t>。灯管采用了特殊的保护涂层，可以保证灯管在受到外力破坏时，不会对人或环境造成损害。寿命长达</w:t>
      </w:r>
      <w:r>
        <w:rPr>
          <w:rFonts w:ascii="仿宋" w:eastAsia="仿宋" w:hAnsi="仿宋"/>
          <w:sz w:val="24"/>
          <w:szCs w:val="24"/>
        </w:rPr>
        <w:t>18000</w:t>
      </w:r>
      <w:r>
        <w:rPr>
          <w:rFonts w:ascii="仿宋" w:eastAsia="仿宋" w:hAnsi="仿宋" w:hint="eastAsia"/>
          <w:sz w:val="24"/>
          <w:szCs w:val="24"/>
        </w:rPr>
        <w:t>小时。连接导线采用绝缘导线，主线规格</w:t>
      </w:r>
      <w:r>
        <w:rPr>
          <w:rFonts w:ascii="仿宋" w:eastAsia="仿宋" w:hAnsi="仿宋"/>
          <w:sz w:val="24"/>
          <w:szCs w:val="24"/>
        </w:rPr>
        <w:t>2</w:t>
      </w:r>
      <w:r>
        <w:rPr>
          <w:rFonts w:ascii="仿宋" w:eastAsia="仿宋" w:hAnsi="仿宋" w:hint="eastAsia"/>
          <w:sz w:val="24"/>
          <w:szCs w:val="24"/>
        </w:rPr>
        <w:t xml:space="preserve"> x </w:t>
      </w:r>
      <w:r>
        <w:rPr>
          <w:rFonts w:ascii="仿宋" w:eastAsia="仿宋" w:hAnsi="仿宋"/>
          <w:sz w:val="24"/>
          <w:szCs w:val="24"/>
        </w:rPr>
        <w:t>4</w:t>
      </w:r>
      <w:r>
        <w:rPr>
          <w:rFonts w:ascii="仿宋" w:eastAsia="仿宋" w:hAnsi="仿宋" w:hint="eastAsia"/>
          <w:sz w:val="24"/>
          <w:szCs w:val="24"/>
        </w:rPr>
        <w:t>和</w:t>
      </w:r>
      <w:r>
        <w:rPr>
          <w:rFonts w:ascii="仿宋" w:eastAsia="仿宋" w:hAnsi="仿宋"/>
          <w:sz w:val="24"/>
          <w:szCs w:val="24"/>
        </w:rPr>
        <w:t>2</w:t>
      </w:r>
      <w:r>
        <w:rPr>
          <w:rFonts w:ascii="仿宋" w:eastAsia="仿宋" w:hAnsi="仿宋" w:hint="eastAsia"/>
          <w:sz w:val="24"/>
          <w:szCs w:val="24"/>
        </w:rPr>
        <w:t xml:space="preserve"> x </w:t>
      </w:r>
      <w:r>
        <w:rPr>
          <w:rFonts w:ascii="仿宋" w:eastAsia="仿宋" w:hAnsi="仿宋"/>
          <w:sz w:val="24"/>
          <w:szCs w:val="24"/>
        </w:rPr>
        <w:t>2.5</w:t>
      </w:r>
      <w:r>
        <w:rPr>
          <w:rFonts w:ascii="仿宋" w:eastAsia="仿宋" w:hAnsi="仿宋" w:hint="eastAsia"/>
          <w:sz w:val="24"/>
          <w:szCs w:val="24"/>
        </w:rPr>
        <w:t>，</w:t>
      </w:r>
      <w:r>
        <w:rPr>
          <w:rFonts w:ascii="仿宋" w:eastAsia="仿宋" w:hAnsi="仿宋"/>
          <w:sz w:val="24"/>
          <w:szCs w:val="24"/>
        </w:rPr>
        <w:t>BV—</w:t>
      </w:r>
      <w:r>
        <w:rPr>
          <w:rFonts w:ascii="仿宋" w:eastAsia="仿宋" w:hAnsi="仿宋" w:hint="eastAsia"/>
          <w:sz w:val="24"/>
          <w:szCs w:val="24"/>
        </w:rPr>
        <w:t>铜芯塑料线。光源</w:t>
      </w:r>
      <w:r>
        <w:rPr>
          <w:rFonts w:ascii="仿宋" w:eastAsia="仿宋" w:hAnsi="仿宋"/>
          <w:sz w:val="24"/>
          <w:szCs w:val="24"/>
        </w:rPr>
        <w:t>3</w:t>
      </w:r>
      <w:r>
        <w:rPr>
          <w:rFonts w:ascii="仿宋" w:eastAsia="仿宋" w:hAnsi="仿宋" w:hint="eastAsia"/>
          <w:sz w:val="24"/>
          <w:szCs w:val="24"/>
        </w:rPr>
        <w:t>年内免费更换。供应商需提供相关材质证明文件。</w:t>
      </w:r>
    </w:p>
    <w:p w:rsidR="00C97F96" w:rsidRDefault="00C97F96">
      <w:pPr>
        <w:pStyle w:val="ListParagraphcb2a3d31-4424-41b8-a853-33156c39af94"/>
        <w:spacing w:line="400" w:lineRule="exact"/>
        <w:ind w:firstLineChars="0" w:firstLine="0"/>
        <w:rPr>
          <w:rFonts w:ascii="仿宋" w:eastAsia="仿宋" w:hAnsi="仿宋"/>
          <w:sz w:val="24"/>
          <w:szCs w:val="24"/>
        </w:rPr>
      </w:pPr>
    </w:p>
    <w:p w:rsidR="00C97F96" w:rsidRDefault="000540DB">
      <w:pPr>
        <w:pStyle w:val="ListParagraphcb2a3d31-4424-41b8-a853-33156c39af94"/>
        <w:spacing w:line="400" w:lineRule="exact"/>
        <w:ind w:firstLine="482"/>
        <w:rPr>
          <w:rFonts w:ascii="仿宋" w:eastAsia="仿宋" w:hAnsi="仿宋"/>
          <w:b/>
          <w:sz w:val="24"/>
          <w:szCs w:val="24"/>
        </w:rPr>
      </w:pPr>
      <w:r>
        <w:rPr>
          <w:rFonts w:ascii="仿宋" w:eastAsia="仿宋" w:hAnsi="仿宋" w:hint="eastAsia"/>
          <w:b/>
          <w:sz w:val="24"/>
          <w:szCs w:val="24"/>
        </w:rPr>
        <w:t>（二）物品存放柜</w:t>
      </w:r>
    </w:p>
    <w:p w:rsidR="00C97F96" w:rsidRDefault="000540DB">
      <w:pPr>
        <w:pStyle w:val="ListParagraphcb2a3d31-4424-41b8-a853-33156c39af94"/>
        <w:spacing w:line="400" w:lineRule="exact"/>
        <w:ind w:firstLine="482"/>
        <w:rPr>
          <w:rFonts w:ascii="仿宋" w:eastAsia="仿宋" w:hAnsi="仿宋"/>
          <w:bCs/>
          <w:sz w:val="24"/>
          <w:szCs w:val="24"/>
        </w:rPr>
      </w:pPr>
      <w:r>
        <w:rPr>
          <w:rFonts w:ascii="仿宋" w:eastAsia="仿宋" w:hAnsi="仿宋" w:cs="宋体"/>
          <w:b/>
          <w:kern w:val="0"/>
          <w:sz w:val="24"/>
          <w:szCs w:val="24"/>
        </w:rPr>
        <w:t>※</w:t>
      </w:r>
      <w:r>
        <w:rPr>
          <w:rFonts w:ascii="仿宋" w:eastAsia="仿宋" w:hAnsi="仿宋" w:hint="eastAsia"/>
          <w:bCs/>
          <w:sz w:val="24"/>
          <w:szCs w:val="24"/>
        </w:rPr>
        <w:t>1.规格：1000 x 400 x 2600mm，误差≤±10mm。</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主要技术工艺：上下四板五层，上层为玻璃加木质结构对开门，下部为木质对开平板门储物柜。木板包边10mm厚钢化玻璃，安全性高，当玻璃破碎时，碎片会成类似蜂窝状的钝角碎小颗粒，不易对人体造成严重的伤害。同等厚度的钢化玻璃抗冲击强度是普通玻璃的3～5倍，抗弯强度是普通玻璃的3～5倍。上层为玻璃加多层实木对开门，下层多层实木柜门，外部采用实木镂空花格装饰。</w:t>
      </w:r>
    </w:p>
    <w:p w:rsidR="00C97F96" w:rsidRDefault="000540DB">
      <w:pPr>
        <w:pStyle w:val="ListParagraphcb2a3d31-4424-41b8-a853-33156c39af94"/>
        <w:numPr>
          <w:ilvl w:val="0"/>
          <w:numId w:val="4"/>
        </w:numPr>
        <w:spacing w:line="400" w:lineRule="exact"/>
        <w:ind w:firstLine="480"/>
        <w:rPr>
          <w:rFonts w:ascii="仿宋" w:eastAsia="仿宋" w:hAnsi="仿宋"/>
          <w:bCs/>
          <w:sz w:val="24"/>
          <w:szCs w:val="24"/>
        </w:rPr>
      </w:pPr>
      <w:r>
        <w:rPr>
          <w:rFonts w:ascii="仿宋" w:eastAsia="仿宋" w:hAnsi="仿宋" w:hint="eastAsia"/>
          <w:bCs/>
          <w:sz w:val="24"/>
          <w:szCs w:val="24"/>
        </w:rPr>
        <w:t>展示柜材质：实木多层骨架，18mm厚大芯板制作。绿色环保材料，板材E1级，无污染无异味；强度高、抗震能力强。耐磨、耐撞击、耐热、耐酸碱、</w:t>
      </w:r>
      <w:proofErr w:type="gramStart"/>
      <w:r>
        <w:rPr>
          <w:rFonts w:ascii="仿宋" w:eastAsia="仿宋" w:hAnsi="仿宋" w:hint="eastAsia"/>
          <w:bCs/>
          <w:sz w:val="24"/>
          <w:szCs w:val="24"/>
        </w:rPr>
        <w:t>耐烟灼</w:t>
      </w:r>
      <w:proofErr w:type="gramEnd"/>
      <w:r>
        <w:rPr>
          <w:rFonts w:ascii="仿宋" w:eastAsia="仿宋" w:hAnsi="仿宋" w:hint="eastAsia"/>
          <w:bCs/>
          <w:sz w:val="24"/>
          <w:szCs w:val="24"/>
        </w:rPr>
        <w:t>、防火、防菌、防霉及抗静电，易清洗。油漆材料：3C认证油漆，无尘烤漆车间，油漆房无尘和与外界隔离，使展柜无流挂、无颗粒，做到三底两面保证漆面光泽均匀，手感良好，半哑光面漆。</w:t>
      </w:r>
    </w:p>
    <w:p w:rsidR="00C97F96" w:rsidRDefault="00C97F96">
      <w:pPr>
        <w:pStyle w:val="ListParagraphcb2a3d31-4424-41b8-a853-33156c39af94"/>
        <w:spacing w:line="400" w:lineRule="exact"/>
        <w:ind w:firstLineChars="0" w:firstLine="0"/>
        <w:rPr>
          <w:rFonts w:ascii="仿宋" w:eastAsia="仿宋" w:hAnsi="仿宋"/>
          <w:bCs/>
          <w:sz w:val="24"/>
          <w:szCs w:val="24"/>
        </w:rPr>
      </w:pPr>
    </w:p>
    <w:p w:rsidR="00C97F96" w:rsidRDefault="000540DB">
      <w:pPr>
        <w:pStyle w:val="ListParagraphcb2a3d31-4424-41b8-a853-33156c39af94"/>
        <w:spacing w:line="400" w:lineRule="exact"/>
        <w:ind w:firstLine="482"/>
        <w:rPr>
          <w:rFonts w:ascii="仿宋" w:eastAsia="仿宋" w:hAnsi="仿宋"/>
          <w:b/>
          <w:sz w:val="24"/>
          <w:szCs w:val="24"/>
        </w:rPr>
      </w:pPr>
      <w:r>
        <w:rPr>
          <w:rFonts w:ascii="仿宋" w:eastAsia="仿宋" w:hAnsi="仿宋" w:hint="eastAsia"/>
          <w:b/>
          <w:sz w:val="24"/>
          <w:szCs w:val="24"/>
        </w:rPr>
        <w:t>（三）旋转标本展示架</w:t>
      </w:r>
    </w:p>
    <w:p w:rsidR="00C97F96" w:rsidRDefault="000540DB" w:rsidP="003240E3">
      <w:pPr>
        <w:pStyle w:val="ListParagraphcb2a3d31-4424-41b8-a853-33156c39af94"/>
        <w:spacing w:line="400" w:lineRule="exact"/>
        <w:ind w:firstLine="482"/>
        <w:rPr>
          <w:rFonts w:ascii="仿宋" w:eastAsia="仿宋" w:hAnsi="仿宋"/>
          <w:bCs/>
          <w:sz w:val="24"/>
          <w:szCs w:val="24"/>
        </w:rPr>
      </w:pPr>
      <w:r>
        <w:rPr>
          <w:rFonts w:ascii="仿宋" w:eastAsia="仿宋" w:hAnsi="仿宋" w:cs="宋体"/>
          <w:b/>
          <w:kern w:val="0"/>
          <w:sz w:val="24"/>
          <w:szCs w:val="24"/>
        </w:rPr>
        <w:t>※</w:t>
      </w:r>
      <w:r>
        <w:rPr>
          <w:rFonts w:ascii="仿宋" w:eastAsia="仿宋" w:hAnsi="仿宋" w:hint="eastAsia"/>
          <w:bCs/>
          <w:sz w:val="24"/>
          <w:szCs w:val="24"/>
        </w:rPr>
        <w:t>1.规格：半径</w:t>
      </w:r>
      <w:r>
        <w:rPr>
          <w:rFonts w:ascii="仿宋" w:eastAsia="仿宋" w:hAnsi="仿宋"/>
          <w:bCs/>
          <w:sz w:val="24"/>
          <w:szCs w:val="24"/>
        </w:rPr>
        <w:t>1100mm</w:t>
      </w:r>
      <w:proofErr w:type="gramStart"/>
      <w:r>
        <w:rPr>
          <w:rFonts w:ascii="仿宋" w:eastAsia="仿宋" w:hAnsi="仿宋"/>
          <w:bCs/>
          <w:sz w:val="24"/>
          <w:szCs w:val="24"/>
        </w:rPr>
        <w:t>,</w:t>
      </w:r>
      <w:r>
        <w:rPr>
          <w:rFonts w:ascii="仿宋" w:eastAsia="仿宋" w:hAnsi="仿宋" w:hint="eastAsia"/>
          <w:bCs/>
          <w:sz w:val="24"/>
          <w:szCs w:val="24"/>
        </w:rPr>
        <w:t>高</w:t>
      </w:r>
      <w:r>
        <w:rPr>
          <w:rFonts w:ascii="仿宋" w:eastAsia="仿宋" w:hAnsi="仿宋"/>
          <w:bCs/>
          <w:sz w:val="24"/>
          <w:szCs w:val="24"/>
        </w:rPr>
        <w:t>2200mm</w:t>
      </w:r>
      <w:proofErr w:type="gramEnd"/>
      <w:r>
        <w:rPr>
          <w:rFonts w:ascii="仿宋" w:eastAsia="仿宋" w:hAnsi="仿宋" w:hint="eastAsia"/>
          <w:bCs/>
          <w:sz w:val="24"/>
          <w:szCs w:val="24"/>
        </w:rPr>
        <w:t>；材质：橡木面</w:t>
      </w:r>
      <w:r>
        <w:rPr>
          <w:rFonts w:ascii="仿宋" w:eastAsia="仿宋" w:hAnsi="仿宋"/>
          <w:bCs/>
          <w:sz w:val="24"/>
          <w:szCs w:val="24"/>
        </w:rPr>
        <w:t>18mm</w:t>
      </w:r>
      <w:r>
        <w:rPr>
          <w:rFonts w:ascii="仿宋" w:eastAsia="仿宋" w:hAnsi="仿宋" w:hint="eastAsia"/>
          <w:bCs/>
          <w:sz w:val="24"/>
          <w:szCs w:val="24"/>
        </w:rPr>
        <w:t>厚多层实木板制作。采用绿色环保材料，板材等级：</w:t>
      </w:r>
      <w:r>
        <w:rPr>
          <w:rFonts w:ascii="仿宋" w:eastAsia="仿宋" w:hAnsi="仿宋"/>
          <w:bCs/>
          <w:sz w:val="24"/>
          <w:szCs w:val="24"/>
        </w:rPr>
        <w:t>E1</w:t>
      </w:r>
      <w:r>
        <w:rPr>
          <w:rFonts w:ascii="仿宋" w:eastAsia="仿宋" w:hAnsi="仿宋" w:hint="eastAsia"/>
          <w:bCs/>
          <w:sz w:val="24"/>
          <w:szCs w:val="24"/>
        </w:rPr>
        <w:t>级，无异味，强度高、抗震能力强，表面采用烤漆处理，</w:t>
      </w:r>
      <w:r>
        <w:rPr>
          <w:rFonts w:ascii="仿宋" w:eastAsia="仿宋" w:hAnsi="仿宋"/>
          <w:bCs/>
          <w:sz w:val="24"/>
          <w:szCs w:val="24"/>
        </w:rPr>
        <w:t>3C</w:t>
      </w:r>
      <w:r>
        <w:rPr>
          <w:rFonts w:ascii="仿宋" w:eastAsia="仿宋" w:hAnsi="仿宋" w:hint="eastAsia"/>
          <w:bCs/>
          <w:sz w:val="24"/>
          <w:szCs w:val="24"/>
        </w:rPr>
        <w:t>认证油漆，无尘烤漆车间，油漆房无尘和与外界隔离，使展柜无流挂、无颗粒，做到三底两面</w:t>
      </w:r>
      <w:r>
        <w:rPr>
          <w:rFonts w:ascii="仿宋" w:eastAsia="仿宋" w:hAnsi="仿宋" w:hint="eastAsia"/>
          <w:bCs/>
          <w:sz w:val="24"/>
          <w:szCs w:val="24"/>
        </w:rPr>
        <w:lastRenderedPageBreak/>
        <w:t>保证漆面光泽均匀，手感良好，半哑光面漆。标本架内框槽上下宽度一致</w:t>
      </w:r>
      <w:r>
        <w:rPr>
          <w:rFonts w:ascii="仿宋" w:eastAsia="仿宋" w:hAnsi="仿宋"/>
          <w:bCs/>
          <w:sz w:val="24"/>
          <w:szCs w:val="24"/>
        </w:rPr>
        <w:t>10mm(±0.3mm</w:t>
      </w:r>
      <w:r>
        <w:rPr>
          <w:rFonts w:ascii="仿宋" w:eastAsia="仿宋" w:hAnsi="仿宋" w:hint="eastAsia"/>
          <w:bCs/>
          <w:sz w:val="24"/>
          <w:szCs w:val="24"/>
        </w:rPr>
        <w:t>）。主展框高</w:t>
      </w:r>
      <w:r>
        <w:rPr>
          <w:rFonts w:ascii="仿宋" w:eastAsia="仿宋" w:hAnsi="仿宋"/>
          <w:bCs/>
          <w:sz w:val="24"/>
          <w:szCs w:val="24"/>
        </w:rPr>
        <w:t>49.7cm</w:t>
      </w:r>
      <w:r>
        <w:rPr>
          <w:rFonts w:ascii="仿宋" w:eastAsia="仿宋" w:hAnsi="仿宋" w:hint="eastAsia"/>
          <w:bCs/>
          <w:sz w:val="24"/>
          <w:szCs w:val="24"/>
        </w:rPr>
        <w:t>，精确度</w:t>
      </w:r>
      <w:r>
        <w:rPr>
          <w:rFonts w:ascii="仿宋" w:eastAsia="仿宋" w:hAnsi="仿宋"/>
          <w:bCs/>
          <w:sz w:val="24"/>
          <w:szCs w:val="24"/>
        </w:rPr>
        <w:t>±1mm</w:t>
      </w:r>
      <w:r>
        <w:rPr>
          <w:rFonts w:ascii="仿宋" w:eastAsia="仿宋" w:hAnsi="仿宋" w:hint="eastAsia"/>
          <w:bCs/>
          <w:sz w:val="24"/>
          <w:szCs w:val="24"/>
        </w:rPr>
        <w:t>，宽</w:t>
      </w:r>
      <w:r>
        <w:rPr>
          <w:rFonts w:ascii="仿宋" w:eastAsia="仿宋" w:hAnsi="仿宋"/>
          <w:bCs/>
          <w:sz w:val="24"/>
          <w:szCs w:val="24"/>
        </w:rPr>
        <w:t>64cm</w:t>
      </w:r>
      <w:r>
        <w:rPr>
          <w:rFonts w:ascii="仿宋" w:eastAsia="仿宋" w:hAnsi="仿宋" w:hint="eastAsia"/>
          <w:bCs/>
          <w:sz w:val="24"/>
          <w:szCs w:val="24"/>
        </w:rPr>
        <w:t>。</w:t>
      </w:r>
      <w:r>
        <w:rPr>
          <w:rFonts w:ascii="仿宋" w:eastAsia="仿宋" w:hAnsi="仿宋" w:hint="eastAsia"/>
          <w:bCs/>
          <w:sz w:val="24"/>
          <w:szCs w:val="24"/>
        </w:rPr>
        <w:br/>
      </w:r>
      <w:r w:rsidR="00ED1097">
        <w:rPr>
          <w:rFonts w:ascii="仿宋" w:eastAsia="仿宋" w:hAnsi="仿宋" w:hint="eastAsia"/>
          <w:b/>
          <w:sz w:val="24"/>
          <w:szCs w:val="24"/>
        </w:rPr>
        <w:t xml:space="preserve">  </w:t>
      </w:r>
      <w:r>
        <w:rPr>
          <w:rFonts w:ascii="仿宋" w:eastAsia="仿宋" w:hAnsi="仿宋"/>
          <w:b/>
          <w:sz w:val="24"/>
          <w:szCs w:val="24"/>
        </w:rPr>
        <w:t>*</w:t>
      </w:r>
      <w:r>
        <w:rPr>
          <w:rFonts w:ascii="仿宋" w:eastAsia="仿宋" w:hAnsi="仿宋" w:hint="eastAsia"/>
          <w:bCs/>
          <w:sz w:val="24"/>
          <w:szCs w:val="24"/>
        </w:rPr>
        <w:t xml:space="preserve"> 2.主要功能：与透明腊叶标本配套使用，每个展架放置</w:t>
      </w:r>
      <w:r>
        <w:rPr>
          <w:rFonts w:ascii="仿宋" w:eastAsia="仿宋" w:hAnsi="仿宋"/>
          <w:bCs/>
          <w:sz w:val="24"/>
          <w:szCs w:val="24"/>
        </w:rPr>
        <w:t>36</w:t>
      </w:r>
      <w:r>
        <w:rPr>
          <w:rFonts w:ascii="仿宋" w:eastAsia="仿宋" w:hAnsi="仿宋" w:hint="eastAsia"/>
          <w:bCs/>
          <w:sz w:val="24"/>
          <w:szCs w:val="24"/>
        </w:rPr>
        <w:t>幅透明腊叶标本，重点展示中药腊制精装框标本，供教学、学生药材识别等，是现在中药标本馆（博物馆）常用新型现代展示架。</w:t>
      </w:r>
      <w:proofErr w:type="gramStart"/>
      <w:r>
        <w:rPr>
          <w:rFonts w:ascii="仿宋" w:eastAsia="仿宋" w:hAnsi="仿宋" w:hint="eastAsia"/>
          <w:bCs/>
          <w:sz w:val="24"/>
          <w:szCs w:val="24"/>
        </w:rPr>
        <w:t>腊叶标本</w:t>
      </w:r>
      <w:proofErr w:type="gramEnd"/>
      <w:r>
        <w:rPr>
          <w:rFonts w:ascii="仿宋" w:eastAsia="仿宋" w:hAnsi="仿宋" w:hint="eastAsia"/>
          <w:bCs/>
          <w:sz w:val="24"/>
          <w:szCs w:val="24"/>
        </w:rPr>
        <w:t>装挂方便</w:t>
      </w:r>
      <w:r>
        <w:rPr>
          <w:rFonts w:ascii="仿宋" w:eastAsia="仿宋" w:hAnsi="仿宋"/>
          <w:bCs/>
          <w:sz w:val="24"/>
          <w:szCs w:val="24"/>
        </w:rPr>
        <w:t>,</w:t>
      </w:r>
      <w:r>
        <w:rPr>
          <w:rFonts w:ascii="仿宋" w:eastAsia="仿宋" w:hAnsi="仿宋" w:hint="eastAsia"/>
          <w:bCs/>
          <w:sz w:val="24"/>
          <w:szCs w:val="24"/>
        </w:rPr>
        <w:t>不脱落。遥控自动左右旋转。供应商需提供该产品的所有权专利证书。</w:t>
      </w:r>
      <w:r>
        <w:rPr>
          <w:rFonts w:ascii="仿宋" w:eastAsia="仿宋" w:hAnsi="仿宋" w:hint="eastAsia"/>
          <w:bCs/>
          <w:sz w:val="24"/>
          <w:szCs w:val="24"/>
        </w:rPr>
        <w:br/>
        <w:t xml:space="preserve">    3.透明腊叶标本要求：供应商提供以下样品以供专家评鉴：墨西哥鼠尾草、南欧大戟、凤尾蕨、多雄蕊商陆、戟叶酸模。采用新鲜药用植物压制吸水，经严格消毒、无霉变，真空过塑包装，永久保存。采用</w:t>
      </w:r>
      <w:proofErr w:type="gramStart"/>
      <w:r>
        <w:rPr>
          <w:rFonts w:ascii="仿宋" w:eastAsia="仿宋" w:hAnsi="仿宋" w:hint="eastAsia"/>
          <w:bCs/>
          <w:sz w:val="24"/>
          <w:szCs w:val="24"/>
        </w:rPr>
        <w:t>白色台纸</w:t>
      </w:r>
      <w:proofErr w:type="gramEnd"/>
      <w:r>
        <w:rPr>
          <w:rFonts w:ascii="仿宋" w:eastAsia="仿宋" w:hAnsi="仿宋" w:hint="eastAsia"/>
          <w:bCs/>
          <w:sz w:val="24"/>
          <w:szCs w:val="24"/>
        </w:rPr>
        <w:t>，边框采用</w:t>
      </w:r>
      <w:proofErr w:type="gramStart"/>
      <w:r>
        <w:rPr>
          <w:rFonts w:ascii="仿宋" w:eastAsia="仿宋" w:hAnsi="仿宋" w:hint="eastAsia"/>
          <w:bCs/>
          <w:sz w:val="24"/>
          <w:szCs w:val="24"/>
        </w:rPr>
        <w:t>仿古实塑框架</w:t>
      </w:r>
      <w:proofErr w:type="gramEnd"/>
      <w:r>
        <w:rPr>
          <w:rFonts w:ascii="仿宋" w:eastAsia="仿宋" w:hAnsi="仿宋" w:hint="eastAsia"/>
          <w:bCs/>
          <w:sz w:val="24"/>
          <w:szCs w:val="24"/>
        </w:rPr>
        <w:t>。内饰卡纸，金边精工制作，立体感强。标本右下角附采集记录标签，内容显示种名、别名、拉丁名、药用部位、性味归经、功能主治等相关信息。外形尺寸与标本架相框匹配，便于安装。符合药典描述二维码。</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*4.开标时供应商提供以下样品以供专家评鉴：墨西哥鼠尾草、南欧大戟、凤尾蕨、多雄蕊商陆、戟叶酸模。</w:t>
      </w:r>
    </w:p>
    <w:p w:rsidR="00C97F96" w:rsidRDefault="00C97F96">
      <w:pPr>
        <w:pStyle w:val="ListParagraphcb2a3d31-4424-41b8-a853-33156c39af94"/>
        <w:spacing w:line="400" w:lineRule="exact"/>
        <w:ind w:firstLine="480"/>
        <w:rPr>
          <w:rFonts w:ascii="仿宋" w:eastAsia="仿宋" w:hAnsi="仿宋"/>
          <w:bCs/>
          <w:sz w:val="24"/>
          <w:szCs w:val="24"/>
        </w:rPr>
      </w:pPr>
    </w:p>
    <w:p w:rsidR="00C97F96" w:rsidRDefault="000540DB">
      <w:pPr>
        <w:pStyle w:val="ListParagraphcb2a3d31-4424-41b8-a853-33156c39af94"/>
        <w:spacing w:line="400" w:lineRule="exact"/>
        <w:ind w:firstLine="482"/>
        <w:rPr>
          <w:rFonts w:ascii="仿宋" w:eastAsia="仿宋" w:hAnsi="仿宋"/>
          <w:b/>
          <w:sz w:val="24"/>
          <w:szCs w:val="24"/>
        </w:rPr>
      </w:pPr>
      <w:r>
        <w:rPr>
          <w:rFonts w:ascii="仿宋" w:eastAsia="仿宋" w:hAnsi="仿宋" w:hint="eastAsia"/>
          <w:b/>
          <w:sz w:val="24"/>
          <w:szCs w:val="24"/>
        </w:rPr>
        <w:t>（四）中草药查询一体机</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系统采用国际最先进的LCD液晶触控技术，触摸精确度高，反应灵敏，结合液晶显示器优异的超大显示功能，同时集成多媒体系统并整合在一个互动平台上，通过先进的多媒体制作工具，将文字、图像、动画、高清晰视频、音频等数字资源生动地一体地展现给使用者，能给使用者最大的视觉冲击和前所未有的触摸感觉。外观，内部结构和功能设计全部针对院校教学用途打造。</w:t>
      </w:r>
      <w:r>
        <w:rPr>
          <w:rFonts w:ascii="仿宋" w:eastAsia="仿宋" w:hAnsi="仿宋" w:hint="eastAsia"/>
          <w:bCs/>
          <w:sz w:val="24"/>
          <w:szCs w:val="24"/>
        </w:rPr>
        <w:br/>
      </w:r>
      <w:r>
        <w:rPr>
          <w:rFonts w:ascii="仿宋" w:eastAsia="仿宋" w:hAnsi="仿宋"/>
          <w:bCs/>
          <w:sz w:val="24"/>
          <w:szCs w:val="24"/>
        </w:rPr>
        <w:t>※</w:t>
      </w:r>
      <w:r>
        <w:rPr>
          <w:rFonts w:ascii="仿宋" w:eastAsia="仿宋" w:hAnsi="仿宋" w:hint="eastAsia"/>
          <w:bCs/>
          <w:sz w:val="24"/>
          <w:szCs w:val="24"/>
        </w:rPr>
        <w:t xml:space="preserve"> 2.本系统采用笔画、功效、拼音字母三种搜索方式操作，界面新颖、典雅。内容丰富，详实可靠，客观、生动、准确地展现了药物形态特征。图文并茂，音频同步介绍的表达方式，能有效地帮助学生了解中草药。</w:t>
      </w:r>
      <w:r>
        <w:rPr>
          <w:rFonts w:ascii="仿宋" w:eastAsia="仿宋" w:hAnsi="仿宋" w:hint="eastAsia"/>
          <w:bCs/>
          <w:sz w:val="24"/>
          <w:szCs w:val="24"/>
        </w:rPr>
        <w:br/>
      </w:r>
      <w:r>
        <w:rPr>
          <w:rFonts w:ascii="仿宋" w:eastAsia="仿宋" w:hAnsi="仿宋"/>
          <w:bCs/>
          <w:sz w:val="24"/>
          <w:szCs w:val="24"/>
        </w:rPr>
        <w:t>※</w:t>
      </w:r>
      <w:r>
        <w:rPr>
          <w:rFonts w:ascii="仿宋" w:eastAsia="仿宋" w:hAnsi="仿宋" w:hint="eastAsia"/>
          <w:bCs/>
          <w:sz w:val="24"/>
          <w:szCs w:val="24"/>
        </w:rPr>
        <w:t>3.本系统外形美观，操作方便。系统设置了详细的帮助功能，当使用者在操作上遇到困难时，可以查看帮助项目，自行解决操作问题。由于触摸</w:t>
      </w:r>
      <w:proofErr w:type="gramStart"/>
      <w:r>
        <w:rPr>
          <w:rFonts w:ascii="仿宋" w:eastAsia="仿宋" w:hAnsi="仿宋" w:hint="eastAsia"/>
          <w:bCs/>
          <w:sz w:val="24"/>
          <w:szCs w:val="24"/>
        </w:rPr>
        <w:t>屏作为</w:t>
      </w:r>
      <w:proofErr w:type="gramEnd"/>
      <w:r>
        <w:rPr>
          <w:rFonts w:ascii="仿宋" w:eastAsia="仿宋" w:hAnsi="仿宋" w:hint="eastAsia"/>
          <w:bCs/>
          <w:sz w:val="24"/>
          <w:szCs w:val="24"/>
        </w:rPr>
        <w:t>学习终端，所以可以全天候的向学生开放，不需要教师管理。</w:t>
      </w:r>
      <w:r>
        <w:rPr>
          <w:rFonts w:ascii="仿宋" w:eastAsia="仿宋" w:hAnsi="仿宋" w:hint="eastAsia"/>
          <w:bCs/>
          <w:sz w:val="24"/>
          <w:szCs w:val="24"/>
        </w:rPr>
        <w:br/>
      </w:r>
      <w:r>
        <w:rPr>
          <w:rFonts w:ascii="仿宋" w:eastAsia="仿宋" w:hAnsi="仿宋"/>
          <w:bCs/>
          <w:sz w:val="24"/>
          <w:szCs w:val="24"/>
        </w:rPr>
        <w:t>※</w:t>
      </w:r>
      <w:r>
        <w:rPr>
          <w:rFonts w:ascii="仿宋" w:eastAsia="仿宋" w:hAnsi="仿宋" w:hint="eastAsia"/>
          <w:bCs/>
          <w:sz w:val="24"/>
          <w:szCs w:val="24"/>
        </w:rPr>
        <w:t>4.系统采中中药信息介绍包含：名称、拼音、别名、来源采收、生境分布、药材性状、采收加工、功能主治、性味归经、摘录信息；能够稳定工作7x24小时以上，除非发生断电或人为退出；系统以文字、图片、声音讲解的形式介绍；系统合法性检查、启动运行和运行路径的规划时间小于5秒；图片实现放大缩小功能，自由拖动；本系统包含1200余种中药种类；为保证软件产品知识产权清晰，投标人需提供“全国中草药查询系统”软件著作权证书，防止盗版，原件备查。</w:t>
      </w:r>
      <w:r>
        <w:rPr>
          <w:rFonts w:ascii="仿宋" w:eastAsia="仿宋" w:hAnsi="仿宋" w:hint="eastAsia"/>
          <w:bCs/>
          <w:sz w:val="24"/>
          <w:szCs w:val="24"/>
        </w:rPr>
        <w:br/>
        <w:t xml:space="preserve">    5.硬件参数</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（1）规格：55寸；</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（2）屏幕比例：16:9；</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lastRenderedPageBreak/>
        <w:t>（3）显示色彩：30bit真彩（10.7亿色）；</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w:t>
      </w:r>
      <w:r>
        <w:rPr>
          <w:rFonts w:ascii="仿宋" w:eastAsia="仿宋" w:hAnsi="仿宋"/>
          <w:bCs/>
          <w:sz w:val="24"/>
          <w:szCs w:val="24"/>
        </w:rPr>
        <w:t>4</w:t>
      </w:r>
      <w:r>
        <w:rPr>
          <w:rFonts w:ascii="仿宋" w:eastAsia="仿宋" w:hAnsi="仿宋" w:hint="eastAsia"/>
          <w:bCs/>
          <w:sz w:val="24"/>
          <w:szCs w:val="24"/>
        </w:rPr>
        <w:t>）抗光：日光灯直射下可用；</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w:t>
      </w:r>
      <w:r>
        <w:rPr>
          <w:rFonts w:ascii="仿宋" w:eastAsia="仿宋" w:hAnsi="仿宋"/>
          <w:bCs/>
          <w:sz w:val="24"/>
          <w:szCs w:val="24"/>
        </w:rPr>
        <w:t>5</w:t>
      </w:r>
      <w:r>
        <w:rPr>
          <w:rFonts w:ascii="仿宋" w:eastAsia="仿宋" w:hAnsi="仿宋" w:hint="eastAsia"/>
          <w:bCs/>
          <w:sz w:val="24"/>
          <w:szCs w:val="24"/>
        </w:rPr>
        <w:t>）显示亮度：450cd/m2；</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w:t>
      </w:r>
      <w:r>
        <w:rPr>
          <w:rFonts w:ascii="仿宋" w:eastAsia="仿宋" w:hAnsi="仿宋"/>
          <w:bCs/>
          <w:sz w:val="24"/>
          <w:szCs w:val="24"/>
        </w:rPr>
        <w:t>6</w:t>
      </w:r>
      <w:r>
        <w:rPr>
          <w:rFonts w:ascii="仿宋" w:eastAsia="仿宋" w:hAnsi="仿宋" w:hint="eastAsia"/>
          <w:bCs/>
          <w:sz w:val="24"/>
          <w:szCs w:val="24"/>
        </w:rPr>
        <w:t>）背光寿命：60000h；</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w:t>
      </w:r>
      <w:r>
        <w:rPr>
          <w:rFonts w:ascii="仿宋" w:eastAsia="仿宋" w:hAnsi="仿宋"/>
          <w:bCs/>
          <w:sz w:val="24"/>
          <w:szCs w:val="24"/>
        </w:rPr>
        <w:t>7</w:t>
      </w:r>
      <w:r>
        <w:rPr>
          <w:rFonts w:ascii="仿宋" w:eastAsia="仿宋" w:hAnsi="仿宋" w:hint="eastAsia"/>
          <w:bCs/>
          <w:sz w:val="24"/>
          <w:szCs w:val="24"/>
        </w:rPr>
        <w:t>）对 比 度：5000:1；</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w:t>
      </w:r>
      <w:r>
        <w:rPr>
          <w:rFonts w:ascii="仿宋" w:eastAsia="仿宋" w:hAnsi="仿宋"/>
          <w:bCs/>
          <w:sz w:val="24"/>
          <w:szCs w:val="24"/>
        </w:rPr>
        <w:t>8</w:t>
      </w:r>
      <w:r>
        <w:rPr>
          <w:rFonts w:ascii="仿宋" w:eastAsia="仿宋" w:hAnsi="仿宋" w:hint="eastAsia"/>
          <w:bCs/>
          <w:sz w:val="24"/>
          <w:szCs w:val="24"/>
        </w:rPr>
        <w:t>）可视角度：178°；</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w:t>
      </w:r>
      <w:r>
        <w:rPr>
          <w:rFonts w:ascii="仿宋" w:eastAsia="仿宋" w:hAnsi="仿宋"/>
          <w:bCs/>
          <w:sz w:val="24"/>
          <w:szCs w:val="24"/>
        </w:rPr>
        <w:t>9</w:t>
      </w:r>
      <w:r>
        <w:rPr>
          <w:rFonts w:ascii="仿宋" w:eastAsia="仿宋" w:hAnsi="仿宋" w:hint="eastAsia"/>
          <w:bCs/>
          <w:sz w:val="24"/>
          <w:szCs w:val="24"/>
        </w:rPr>
        <w:t>）触摸屏：点红外触摸屏(标准配置6~10点)；</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w:t>
      </w:r>
      <w:r>
        <w:rPr>
          <w:rFonts w:ascii="仿宋" w:eastAsia="仿宋" w:hAnsi="仿宋"/>
          <w:bCs/>
          <w:sz w:val="24"/>
          <w:szCs w:val="24"/>
        </w:rPr>
        <w:t>0</w:t>
      </w:r>
      <w:r>
        <w:rPr>
          <w:rFonts w:ascii="仿宋" w:eastAsia="仿宋" w:hAnsi="仿宋" w:hint="eastAsia"/>
          <w:bCs/>
          <w:sz w:val="24"/>
          <w:szCs w:val="24"/>
        </w:rPr>
        <w:t>）响应速度：138HZ；</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w:t>
      </w:r>
      <w:r>
        <w:rPr>
          <w:rFonts w:ascii="仿宋" w:eastAsia="仿宋" w:hAnsi="仿宋"/>
          <w:bCs/>
          <w:sz w:val="24"/>
          <w:szCs w:val="24"/>
        </w:rPr>
        <w:t>1</w:t>
      </w:r>
      <w:r>
        <w:rPr>
          <w:rFonts w:ascii="仿宋" w:eastAsia="仿宋" w:hAnsi="仿宋" w:hint="eastAsia"/>
          <w:bCs/>
          <w:sz w:val="24"/>
          <w:szCs w:val="24"/>
        </w:rPr>
        <w:t>）触摸响应时间：首点（点击）: 25 ms连续（书写）: 5 ms；</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w:t>
      </w:r>
      <w:r>
        <w:rPr>
          <w:rFonts w:ascii="仿宋" w:eastAsia="仿宋" w:hAnsi="仿宋"/>
          <w:bCs/>
          <w:sz w:val="24"/>
          <w:szCs w:val="24"/>
        </w:rPr>
        <w:t>1</w:t>
      </w:r>
      <w:r>
        <w:rPr>
          <w:rFonts w:ascii="仿宋" w:eastAsia="仿宋" w:hAnsi="仿宋" w:hint="eastAsia"/>
          <w:bCs/>
          <w:sz w:val="24"/>
          <w:szCs w:val="24"/>
        </w:rPr>
        <w:t>2）输入方式：用手指,教鞭，带手套的手或者不透明的触摸感应介质激活；</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w:t>
      </w:r>
      <w:r>
        <w:rPr>
          <w:rFonts w:ascii="仿宋" w:eastAsia="仿宋" w:hAnsi="仿宋"/>
          <w:bCs/>
          <w:sz w:val="24"/>
          <w:szCs w:val="24"/>
        </w:rPr>
        <w:t>1</w:t>
      </w:r>
      <w:r>
        <w:rPr>
          <w:rFonts w:ascii="仿宋" w:eastAsia="仿宋" w:hAnsi="仿宋" w:hint="eastAsia"/>
          <w:bCs/>
          <w:sz w:val="24"/>
          <w:szCs w:val="24"/>
        </w:rPr>
        <w:t>3）抗暴性: 使用钢化玻璃,提供抗暴性防暴，无磨损，高透明钢化玻璃750g的钢球1m高度落下，试样不破；</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w:t>
      </w:r>
      <w:r>
        <w:rPr>
          <w:rFonts w:ascii="仿宋" w:eastAsia="仿宋" w:hAnsi="仿宋"/>
          <w:bCs/>
          <w:sz w:val="24"/>
          <w:szCs w:val="24"/>
        </w:rPr>
        <w:t>14</w:t>
      </w:r>
      <w:r>
        <w:rPr>
          <w:rFonts w:ascii="仿宋" w:eastAsia="仿宋" w:hAnsi="仿宋" w:hint="eastAsia"/>
          <w:bCs/>
          <w:sz w:val="24"/>
          <w:szCs w:val="24"/>
        </w:rPr>
        <w:t>）接口方式: USB2.0全速（从机）；</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w:t>
      </w:r>
      <w:r>
        <w:rPr>
          <w:rFonts w:ascii="仿宋" w:eastAsia="仿宋" w:hAnsi="仿宋"/>
          <w:bCs/>
          <w:sz w:val="24"/>
          <w:szCs w:val="24"/>
        </w:rPr>
        <w:t>15</w:t>
      </w:r>
      <w:r>
        <w:rPr>
          <w:rFonts w:ascii="仿宋" w:eastAsia="仿宋" w:hAnsi="仿宋" w:hint="eastAsia"/>
          <w:bCs/>
          <w:sz w:val="24"/>
          <w:szCs w:val="24"/>
        </w:rPr>
        <w:t>）适用操作系统: Windows7\Vista\XP\2003\2000\98\CE\Linux；</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w:t>
      </w:r>
      <w:r>
        <w:rPr>
          <w:rFonts w:ascii="仿宋" w:eastAsia="仿宋" w:hAnsi="仿宋"/>
          <w:bCs/>
          <w:sz w:val="24"/>
          <w:szCs w:val="24"/>
        </w:rPr>
        <w:t>16</w:t>
      </w:r>
      <w:r>
        <w:rPr>
          <w:rFonts w:ascii="仿宋" w:eastAsia="仿宋" w:hAnsi="仿宋" w:hint="eastAsia"/>
          <w:bCs/>
          <w:sz w:val="24"/>
          <w:szCs w:val="24"/>
        </w:rPr>
        <w:t>）使用寿命: 8年以上；</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 xml:space="preserve">6.电脑: </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（1）电脑采用插式结构，方便维护。</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（2）处理器: Intel I3 CPU</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（3）硬盘: 128G固态</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（4）主频: 2.0GHz</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 xml:space="preserve">（5）内存: </w:t>
      </w:r>
      <w:proofErr w:type="gramStart"/>
      <w:r>
        <w:rPr>
          <w:rFonts w:ascii="仿宋" w:eastAsia="仿宋" w:hAnsi="仿宋" w:hint="eastAsia"/>
          <w:bCs/>
          <w:sz w:val="24"/>
          <w:szCs w:val="24"/>
        </w:rPr>
        <w:t>4GB/DDR3-1333</w:t>
      </w:r>
      <w:proofErr w:type="gramEnd"/>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（6）显卡: 英特尔图形媒体加速器核显</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（7）声卡: 集成6.1声道HD Realtek ALC622声卡</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 xml:space="preserve">（8）网卡: </w:t>
      </w:r>
      <w:proofErr w:type="gramStart"/>
      <w:r>
        <w:rPr>
          <w:rFonts w:ascii="仿宋" w:eastAsia="仿宋" w:hAnsi="仿宋" w:hint="eastAsia"/>
          <w:bCs/>
          <w:sz w:val="24"/>
          <w:szCs w:val="24"/>
        </w:rPr>
        <w:t>板载千兆</w:t>
      </w:r>
      <w:proofErr w:type="gramEnd"/>
      <w:r>
        <w:rPr>
          <w:rFonts w:ascii="仿宋" w:eastAsia="仿宋" w:hAnsi="仿宋" w:hint="eastAsia"/>
          <w:bCs/>
          <w:sz w:val="24"/>
          <w:szCs w:val="24"/>
        </w:rPr>
        <w:t>网卡</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 xml:space="preserve">（9）HDMI接口: </w:t>
      </w:r>
      <w:proofErr w:type="gramStart"/>
      <w:r>
        <w:rPr>
          <w:rFonts w:ascii="仿宋" w:eastAsia="仿宋" w:hAnsi="仿宋" w:hint="eastAsia"/>
          <w:bCs/>
          <w:sz w:val="24"/>
          <w:szCs w:val="24"/>
        </w:rPr>
        <w:t>板载</w:t>
      </w:r>
      <w:proofErr w:type="gramEnd"/>
      <w:r>
        <w:rPr>
          <w:rFonts w:ascii="仿宋" w:eastAsia="仿宋" w:hAnsi="仿宋" w:hint="eastAsia"/>
          <w:bCs/>
          <w:sz w:val="24"/>
          <w:szCs w:val="24"/>
        </w:rPr>
        <w:t>1080P高清接口</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7.产品资质要求：</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（1）国家级高新技术企业资质认证；</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（2）提供ISO9001,ISO14000认证；</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（3）提供中国国家强制性产品认证证书，要求提供内置电脑和电视机二合一的3C认证，不接受内置电脑和电视机分开的3C认证；</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（4）软件和硬件必须为同一品牌；</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（5）企业信用等级3A认证证书；</w:t>
      </w:r>
    </w:p>
    <w:p w:rsidR="00C97F96" w:rsidRDefault="00C97F96">
      <w:pPr>
        <w:pStyle w:val="ListParagraphcb2a3d31-4424-41b8-a853-33156c39af94"/>
        <w:spacing w:line="400" w:lineRule="exact"/>
        <w:ind w:firstLine="480"/>
        <w:rPr>
          <w:rFonts w:ascii="仿宋" w:eastAsia="仿宋" w:hAnsi="仿宋"/>
          <w:bCs/>
          <w:sz w:val="24"/>
          <w:szCs w:val="24"/>
        </w:rPr>
      </w:pPr>
    </w:p>
    <w:p w:rsidR="00C97F96" w:rsidRDefault="000540DB">
      <w:pPr>
        <w:pStyle w:val="ListParagraphcb2a3d31-4424-41b8-a853-33156c39af94"/>
        <w:spacing w:line="400" w:lineRule="exact"/>
        <w:ind w:firstLine="482"/>
        <w:rPr>
          <w:rFonts w:ascii="仿宋" w:eastAsia="仿宋" w:hAnsi="仿宋"/>
          <w:b/>
          <w:sz w:val="24"/>
          <w:szCs w:val="24"/>
        </w:rPr>
      </w:pPr>
      <w:r>
        <w:rPr>
          <w:rFonts w:ascii="仿宋" w:eastAsia="仿宋" w:hAnsi="仿宋" w:hint="eastAsia"/>
          <w:b/>
          <w:sz w:val="24"/>
          <w:szCs w:val="24"/>
        </w:rPr>
        <w:t>（五）隔断（可移动）</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1.长7.54m（可根据实际情况进行调整）；</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2.轨道材质为高硬度铝合金型材；轨道铝合金壁厚高达8.0mm，承重达300公斤/米；</w:t>
      </w:r>
      <w:r>
        <w:rPr>
          <w:rFonts w:ascii="仿宋" w:eastAsia="仿宋" w:hAnsi="仿宋" w:hint="eastAsia"/>
          <w:bCs/>
          <w:sz w:val="24"/>
          <w:szCs w:val="24"/>
        </w:rPr>
        <w:lastRenderedPageBreak/>
        <w:t>执行标准：GB/T5237-1993；</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3.吊轮：吊轮外壳材质为POM，轴承采6002-2RS，丝杆材质为35号调质钢，调质热处理。</w:t>
      </w:r>
      <w:proofErr w:type="gramStart"/>
      <w:r>
        <w:rPr>
          <w:rFonts w:ascii="仿宋" w:eastAsia="仿宋" w:hAnsi="仿宋" w:hint="eastAsia"/>
          <w:bCs/>
          <w:sz w:val="24"/>
          <w:szCs w:val="24"/>
        </w:rPr>
        <w:t>起承吊屏风</w:t>
      </w:r>
      <w:proofErr w:type="gramEnd"/>
      <w:r>
        <w:rPr>
          <w:rFonts w:ascii="仿宋" w:eastAsia="仿宋" w:hAnsi="仿宋" w:hint="eastAsia"/>
          <w:bCs/>
          <w:sz w:val="24"/>
          <w:szCs w:val="24"/>
        </w:rPr>
        <w:t>作用，可配合轨道在水平面做任何角度转向，可顺畅通过轨道的L\T\+字转向接驳处；</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4.360°旋转，稳定不晃动；</w:t>
      </w:r>
    </w:p>
    <w:p w:rsidR="00C97F96" w:rsidRDefault="000540DB">
      <w:pPr>
        <w:pStyle w:val="ListParagraphcb2a3d31-4424-41b8-a853-33156c39af94"/>
        <w:numPr>
          <w:ilvl w:val="0"/>
          <w:numId w:val="5"/>
        </w:numPr>
        <w:spacing w:line="400" w:lineRule="exact"/>
        <w:ind w:firstLine="480"/>
        <w:rPr>
          <w:rFonts w:ascii="仿宋" w:eastAsia="仿宋" w:hAnsi="仿宋"/>
          <w:bCs/>
          <w:sz w:val="24"/>
          <w:szCs w:val="24"/>
        </w:rPr>
      </w:pPr>
      <w:r>
        <w:rPr>
          <w:rFonts w:ascii="仿宋" w:eastAsia="仿宋" w:hAnsi="仿宋" w:hint="eastAsia"/>
          <w:bCs/>
          <w:sz w:val="24"/>
          <w:szCs w:val="24"/>
        </w:rPr>
        <w:t>材质为高硬度铝合金型材，表面处理为阳极氧化处理。表面无腐蚀斑点、氧化膜等切线，氧化膜厚度不小于12μm，铝材抗拉强度≥58HU，伸长率≥8%。</w:t>
      </w:r>
    </w:p>
    <w:p w:rsidR="00C97F96" w:rsidRDefault="00C97F96">
      <w:pPr>
        <w:pStyle w:val="ListParagraphcb2a3d31-4424-41b8-a853-33156c39af94"/>
        <w:spacing w:line="400" w:lineRule="exact"/>
        <w:ind w:firstLineChars="0" w:firstLine="0"/>
        <w:rPr>
          <w:rFonts w:ascii="仿宋" w:eastAsia="仿宋" w:hAnsi="仿宋"/>
          <w:bCs/>
          <w:sz w:val="24"/>
          <w:szCs w:val="24"/>
        </w:rPr>
      </w:pPr>
    </w:p>
    <w:p w:rsidR="00C97F96" w:rsidRDefault="000540DB">
      <w:pPr>
        <w:pStyle w:val="ListParagraphcb2a3d31-4424-41b8-a853-33156c39af94"/>
        <w:spacing w:line="400" w:lineRule="exact"/>
        <w:ind w:firstLine="482"/>
        <w:rPr>
          <w:rFonts w:ascii="仿宋" w:eastAsia="仿宋" w:hAnsi="仿宋"/>
          <w:b/>
          <w:sz w:val="24"/>
          <w:szCs w:val="24"/>
        </w:rPr>
      </w:pPr>
      <w:r>
        <w:rPr>
          <w:rFonts w:ascii="仿宋" w:eastAsia="仿宋" w:hAnsi="仿宋" w:hint="eastAsia"/>
          <w:b/>
          <w:sz w:val="24"/>
          <w:szCs w:val="24"/>
        </w:rPr>
        <w:t>（六）中药智慧教室内部文化建设配套</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1.建设面积约106㎡（以实际测量为准）；</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bCs/>
          <w:sz w:val="24"/>
          <w:szCs w:val="24"/>
        </w:rPr>
        <w:t>※</w:t>
      </w:r>
      <w:r>
        <w:rPr>
          <w:rFonts w:ascii="仿宋" w:eastAsia="仿宋" w:hAnsi="仿宋" w:hint="eastAsia"/>
          <w:bCs/>
          <w:sz w:val="24"/>
          <w:szCs w:val="24"/>
        </w:rPr>
        <w:t>2.墙面壁纸风格：中式图案，墙纸规格: 5.3㎡/卷，采用环保壁纸胶，低甲醛含量 ；</w:t>
      </w:r>
    </w:p>
    <w:p w:rsidR="00C97F96" w:rsidRDefault="000540DB">
      <w:pPr>
        <w:pStyle w:val="ListParagraphcb2a3d31-4424-41b8-a853-33156c39af94"/>
        <w:numPr>
          <w:ilvl w:val="0"/>
          <w:numId w:val="6"/>
        </w:numPr>
        <w:spacing w:line="400" w:lineRule="exact"/>
        <w:ind w:firstLine="480"/>
        <w:rPr>
          <w:rFonts w:ascii="仿宋" w:eastAsia="仿宋" w:hAnsi="仿宋"/>
          <w:bCs/>
          <w:sz w:val="24"/>
          <w:szCs w:val="24"/>
        </w:rPr>
      </w:pPr>
      <w:r>
        <w:rPr>
          <w:rFonts w:ascii="仿宋" w:eastAsia="仿宋" w:hAnsi="仿宋" w:hint="eastAsia"/>
          <w:bCs/>
          <w:sz w:val="24"/>
          <w:szCs w:val="24"/>
        </w:rPr>
        <w:t>顶面采用</w:t>
      </w:r>
      <w:proofErr w:type="gramStart"/>
      <w:r>
        <w:rPr>
          <w:rFonts w:ascii="仿宋" w:eastAsia="仿宋" w:hAnsi="仿宋" w:hint="eastAsia"/>
          <w:bCs/>
          <w:sz w:val="24"/>
          <w:szCs w:val="24"/>
        </w:rPr>
        <w:t>石膏板加铝格栅</w:t>
      </w:r>
      <w:proofErr w:type="gramEnd"/>
      <w:r>
        <w:rPr>
          <w:rFonts w:ascii="仿宋" w:eastAsia="仿宋" w:hAnsi="仿宋" w:hint="eastAsia"/>
          <w:bCs/>
          <w:sz w:val="24"/>
          <w:szCs w:val="24"/>
        </w:rPr>
        <w:t>顶，主材：铝格栅、轻钢龙骨骨架、石膏板、腻子、乳胶漆、4寸暗装筒灯、应急照明装置、13W节能灯，主要工艺：25x30mm木龙骨或轻钢龙骨骨架、9.5mm石膏板饰面、铝格栅吊顶、自攻螺丝固定、木龙骨涂放火涂料、满批腻子3遍2遍乳胶漆、每平方面4寸筒灯2套、电压220（V）-50</w:t>
      </w:r>
      <w:proofErr w:type="gramStart"/>
      <w:r>
        <w:rPr>
          <w:rFonts w:ascii="仿宋" w:eastAsia="仿宋" w:hAnsi="仿宋" w:hint="eastAsia"/>
          <w:bCs/>
          <w:sz w:val="24"/>
          <w:szCs w:val="24"/>
        </w:rPr>
        <w:t>HZ ,功率因数</w:t>
      </w:r>
      <w:proofErr w:type="gramEnd"/>
      <w:r>
        <w:rPr>
          <w:rFonts w:ascii="仿宋" w:eastAsia="仿宋" w:hAnsi="仿宋" w:hint="eastAsia"/>
          <w:bCs/>
          <w:sz w:val="24"/>
          <w:szCs w:val="24"/>
        </w:rPr>
        <w:t>≧0.65。保证灯管在受到外力破坏时，不会对人或环境造成损害。寿命长达16000小时。连接导线采用绝缘导线BV—铜芯塑料线。连接主线2x4；支线;2x2.5，电路开关及保护或连接用电器装置经过QC3产品的认证。执行三线制安装、必须用三种不同色标。所有导线必须用相应的PVC管子保护，转弯处用90度弯头联接。所有导线在PVC管子里不能有接头。预埋导线的线径大小是按使用空间的功率来测算、线路必须从开关箱单放到位。接线盒必须用水泥砂浆封装牢固，并使其保持端正，不得歪斜。安装各种灯具，需在油漆快要撤场前三天或</w:t>
      </w:r>
      <w:proofErr w:type="gramStart"/>
      <w:r>
        <w:rPr>
          <w:rFonts w:ascii="仿宋" w:eastAsia="仿宋" w:hAnsi="仿宋" w:hint="eastAsia"/>
          <w:bCs/>
          <w:sz w:val="24"/>
          <w:szCs w:val="24"/>
        </w:rPr>
        <w:t>漆最后</w:t>
      </w:r>
      <w:proofErr w:type="gramEnd"/>
      <w:r>
        <w:rPr>
          <w:rFonts w:ascii="仿宋" w:eastAsia="仿宋" w:hAnsi="仿宋" w:hint="eastAsia"/>
          <w:bCs/>
          <w:sz w:val="24"/>
          <w:szCs w:val="24"/>
        </w:rPr>
        <w:t>一遍油时进场安装，所有开关的面板安装必须平整端正，不得歪斜。</w:t>
      </w:r>
    </w:p>
    <w:p w:rsidR="00C97F96" w:rsidRDefault="00C97F96">
      <w:pPr>
        <w:pStyle w:val="ListParagraphcb2a3d31-4424-41b8-a853-33156c39af94"/>
        <w:spacing w:line="400" w:lineRule="exact"/>
        <w:ind w:firstLineChars="0" w:firstLine="0"/>
        <w:rPr>
          <w:rFonts w:ascii="仿宋" w:eastAsia="仿宋" w:hAnsi="仿宋"/>
          <w:bCs/>
          <w:sz w:val="24"/>
          <w:szCs w:val="24"/>
        </w:rPr>
      </w:pPr>
    </w:p>
    <w:p w:rsidR="00C97F96" w:rsidRDefault="000540DB">
      <w:pPr>
        <w:pStyle w:val="ListParagraphcb2a3d31-4424-41b8-a853-33156c39af94"/>
        <w:spacing w:line="400" w:lineRule="exact"/>
        <w:ind w:firstLine="482"/>
        <w:rPr>
          <w:rFonts w:ascii="仿宋" w:eastAsia="仿宋" w:hAnsi="仿宋"/>
          <w:b/>
          <w:sz w:val="24"/>
          <w:szCs w:val="24"/>
        </w:rPr>
      </w:pPr>
      <w:r>
        <w:rPr>
          <w:rFonts w:ascii="仿宋" w:eastAsia="仿宋" w:hAnsi="仿宋" w:hint="eastAsia"/>
          <w:b/>
          <w:sz w:val="24"/>
          <w:szCs w:val="24"/>
        </w:rPr>
        <w:t>（七）中药智慧教室外部文化建设配套</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bCs/>
          <w:sz w:val="24"/>
          <w:szCs w:val="24"/>
        </w:rPr>
        <w:t>※</w:t>
      </w:r>
      <w:r>
        <w:rPr>
          <w:rFonts w:ascii="仿宋" w:eastAsia="仿宋" w:hAnsi="仿宋" w:hint="eastAsia"/>
          <w:bCs/>
          <w:sz w:val="24"/>
          <w:szCs w:val="24"/>
        </w:rPr>
        <w:t>1.在外部墙面规划一个2.5mX1.8m的常见中药材的展示墙，该墙面需真实药材上墙，展示100种常见中药材。</w:t>
      </w:r>
    </w:p>
    <w:p w:rsidR="00C97F96" w:rsidRDefault="000540DB">
      <w:pPr>
        <w:pStyle w:val="ListParagraphcb2a3d31-4424-41b8-a853-33156c39af94"/>
        <w:numPr>
          <w:ilvl w:val="0"/>
          <w:numId w:val="7"/>
        </w:numPr>
        <w:spacing w:line="400" w:lineRule="exact"/>
        <w:ind w:firstLine="480"/>
        <w:rPr>
          <w:rFonts w:ascii="仿宋" w:eastAsia="仿宋" w:hAnsi="仿宋"/>
          <w:bCs/>
          <w:sz w:val="24"/>
          <w:szCs w:val="24"/>
        </w:rPr>
      </w:pPr>
      <w:r>
        <w:rPr>
          <w:rFonts w:ascii="仿宋" w:eastAsia="仿宋" w:hAnsi="仿宋" w:hint="eastAsia"/>
          <w:bCs/>
          <w:sz w:val="24"/>
          <w:szCs w:val="24"/>
        </w:rPr>
        <w:t>展板主材使用PVC雪</w:t>
      </w:r>
      <w:proofErr w:type="gramStart"/>
      <w:r>
        <w:rPr>
          <w:rFonts w:ascii="仿宋" w:eastAsia="仿宋" w:hAnsi="仿宋" w:hint="eastAsia"/>
          <w:bCs/>
          <w:sz w:val="24"/>
          <w:szCs w:val="24"/>
        </w:rPr>
        <w:t>弗</w:t>
      </w:r>
      <w:proofErr w:type="gramEnd"/>
      <w:r>
        <w:rPr>
          <w:rFonts w:ascii="仿宋" w:eastAsia="仿宋" w:hAnsi="仿宋" w:hint="eastAsia"/>
          <w:bCs/>
          <w:sz w:val="24"/>
          <w:szCs w:val="24"/>
        </w:rPr>
        <w:t>板写真</w:t>
      </w:r>
      <w:proofErr w:type="gramStart"/>
      <w:r>
        <w:rPr>
          <w:rFonts w:ascii="仿宋" w:eastAsia="仿宋" w:hAnsi="仿宋" w:hint="eastAsia"/>
          <w:bCs/>
          <w:sz w:val="24"/>
          <w:szCs w:val="24"/>
        </w:rPr>
        <w:t>腹亮膜</w:t>
      </w:r>
      <w:proofErr w:type="gramEnd"/>
      <w:r>
        <w:rPr>
          <w:rFonts w:ascii="仿宋" w:eastAsia="仿宋" w:hAnsi="仿宋" w:hint="eastAsia"/>
          <w:bCs/>
          <w:sz w:val="24"/>
          <w:szCs w:val="24"/>
        </w:rPr>
        <w:t>。文化展板含平面设计，配装，整体效果符合环境。采用先进技术工艺，图案效果逼真，耐热耐寒，永不起泡。</w:t>
      </w:r>
    </w:p>
    <w:p w:rsidR="00C97F96" w:rsidRDefault="00C97F96">
      <w:pPr>
        <w:pStyle w:val="ListParagraphcb2a3d31-4424-41b8-a853-33156c39af94"/>
        <w:spacing w:line="400" w:lineRule="exact"/>
        <w:ind w:firstLineChars="0" w:firstLine="0"/>
        <w:rPr>
          <w:rFonts w:ascii="仿宋" w:eastAsia="仿宋" w:hAnsi="仿宋"/>
          <w:bCs/>
          <w:sz w:val="24"/>
          <w:szCs w:val="24"/>
        </w:rPr>
      </w:pPr>
    </w:p>
    <w:p w:rsidR="00C97F96" w:rsidRDefault="000540DB">
      <w:pPr>
        <w:pStyle w:val="ListParagraphcb2a3d31-4424-41b8-a853-33156c39af94"/>
        <w:spacing w:line="400" w:lineRule="exact"/>
        <w:ind w:firstLine="482"/>
        <w:rPr>
          <w:rFonts w:ascii="仿宋" w:eastAsia="仿宋" w:hAnsi="仿宋"/>
          <w:b/>
          <w:sz w:val="24"/>
          <w:szCs w:val="24"/>
        </w:rPr>
      </w:pPr>
      <w:r>
        <w:rPr>
          <w:rFonts w:ascii="仿宋" w:eastAsia="仿宋" w:hAnsi="仿宋" w:hint="eastAsia"/>
          <w:b/>
          <w:sz w:val="24"/>
          <w:szCs w:val="24"/>
        </w:rPr>
        <w:t>（八）吊顶</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1.铝方通规格</w:t>
      </w:r>
      <w:r>
        <w:rPr>
          <w:rFonts w:ascii="仿宋" w:eastAsia="仿宋" w:hAnsi="仿宋"/>
          <w:bCs/>
          <w:sz w:val="24"/>
          <w:szCs w:val="24"/>
        </w:rPr>
        <w:t>-</w:t>
      </w:r>
      <w:r>
        <w:rPr>
          <w:rFonts w:ascii="仿宋" w:eastAsia="仿宋" w:hAnsi="仿宋" w:hint="eastAsia"/>
          <w:bCs/>
          <w:sz w:val="24"/>
          <w:szCs w:val="24"/>
        </w:rPr>
        <w:t>铝方通尺寸（单位：</w:t>
      </w:r>
      <w:r>
        <w:rPr>
          <w:rFonts w:ascii="仿宋" w:eastAsia="仿宋" w:hAnsi="仿宋"/>
          <w:bCs/>
          <w:sz w:val="24"/>
          <w:szCs w:val="24"/>
        </w:rPr>
        <w:t>mm</w:t>
      </w:r>
      <w:r>
        <w:rPr>
          <w:rFonts w:ascii="仿宋" w:eastAsia="仿宋" w:hAnsi="仿宋" w:hint="eastAsia"/>
          <w:bCs/>
          <w:sz w:val="24"/>
          <w:szCs w:val="24"/>
        </w:rPr>
        <w:t>）：底宽：</w:t>
      </w:r>
      <w:r>
        <w:rPr>
          <w:rFonts w:ascii="仿宋" w:eastAsia="仿宋" w:hAnsi="仿宋"/>
          <w:bCs/>
          <w:sz w:val="24"/>
          <w:szCs w:val="24"/>
        </w:rPr>
        <w:t>30--80</w:t>
      </w:r>
      <w:r>
        <w:rPr>
          <w:rFonts w:ascii="仿宋" w:eastAsia="仿宋" w:hAnsi="仿宋" w:hint="eastAsia"/>
          <w:bCs/>
          <w:sz w:val="24"/>
          <w:szCs w:val="24"/>
        </w:rPr>
        <w:t>；高度：</w:t>
      </w:r>
      <w:r>
        <w:rPr>
          <w:rFonts w:ascii="仿宋" w:eastAsia="仿宋" w:hAnsi="仿宋"/>
          <w:bCs/>
          <w:sz w:val="24"/>
          <w:szCs w:val="24"/>
        </w:rPr>
        <w:t>50--100</w:t>
      </w:r>
      <w:r>
        <w:rPr>
          <w:rFonts w:ascii="仿宋" w:eastAsia="仿宋" w:hAnsi="仿宋" w:hint="eastAsia"/>
          <w:bCs/>
          <w:sz w:val="24"/>
          <w:szCs w:val="24"/>
        </w:rPr>
        <w:t>；厚度：</w:t>
      </w:r>
      <w:r>
        <w:rPr>
          <w:rFonts w:ascii="仿宋" w:eastAsia="仿宋" w:hAnsi="仿宋"/>
          <w:bCs/>
          <w:sz w:val="24"/>
          <w:szCs w:val="24"/>
        </w:rPr>
        <w:t>0.6--1.0</w:t>
      </w:r>
      <w:r>
        <w:rPr>
          <w:rFonts w:ascii="仿宋" w:eastAsia="仿宋" w:hAnsi="仿宋" w:hint="eastAsia"/>
          <w:bCs/>
          <w:sz w:val="24"/>
          <w:szCs w:val="24"/>
        </w:rPr>
        <w:t>；</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2.工艺流程：弹标高控制线→弹吊杆点线→吊杆龙骨选材制作→吊杆固定→主、次龙骨安装→铝方通单元板块→细部、接口处理→分项验收；  </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3.施工要点：</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w:t>
      </w:r>
      <w:r>
        <w:rPr>
          <w:rFonts w:ascii="仿宋" w:eastAsia="仿宋" w:hAnsi="仿宋"/>
          <w:bCs/>
          <w:sz w:val="24"/>
          <w:szCs w:val="24"/>
        </w:rPr>
        <w:t>1</w:t>
      </w:r>
      <w:r>
        <w:rPr>
          <w:rFonts w:ascii="仿宋" w:eastAsia="仿宋" w:hAnsi="仿宋" w:hint="eastAsia"/>
          <w:bCs/>
          <w:sz w:val="24"/>
          <w:szCs w:val="24"/>
        </w:rPr>
        <w:t>）弹标高控制线根据图纸及现场实际情况确定标高，并在四周墙柱面弹出标高控制线，经测量人员复核无误；</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lastRenderedPageBreak/>
        <w:t>（</w:t>
      </w:r>
      <w:r>
        <w:rPr>
          <w:rFonts w:ascii="仿宋" w:eastAsia="仿宋" w:hAnsi="仿宋"/>
          <w:bCs/>
          <w:sz w:val="24"/>
          <w:szCs w:val="24"/>
        </w:rPr>
        <w:t>2</w:t>
      </w:r>
      <w:r>
        <w:rPr>
          <w:rFonts w:ascii="仿宋" w:eastAsia="仿宋" w:hAnsi="仿宋" w:hint="eastAsia"/>
          <w:bCs/>
          <w:sz w:val="24"/>
          <w:szCs w:val="24"/>
        </w:rPr>
        <w:t>）弹吊杆点线根据吊顶排版图确定吊杆中心点位置，用墨线弹出，龙骨间距</w:t>
      </w:r>
      <w:r>
        <w:rPr>
          <w:rFonts w:ascii="仿宋" w:eastAsia="仿宋" w:hAnsi="仿宋"/>
          <w:bCs/>
          <w:sz w:val="24"/>
          <w:szCs w:val="24"/>
        </w:rPr>
        <w:t>1200mm</w:t>
      </w:r>
      <w:r>
        <w:rPr>
          <w:rFonts w:ascii="仿宋" w:eastAsia="仿宋" w:hAnsi="仿宋" w:hint="eastAsia"/>
          <w:bCs/>
          <w:sz w:val="24"/>
          <w:szCs w:val="24"/>
        </w:rPr>
        <w:t>，边距</w:t>
      </w:r>
      <w:r>
        <w:rPr>
          <w:rFonts w:ascii="仿宋" w:eastAsia="仿宋" w:hAnsi="仿宋"/>
          <w:bCs/>
          <w:sz w:val="24"/>
          <w:szCs w:val="24"/>
        </w:rPr>
        <w:t>300mm</w:t>
      </w:r>
      <w:r>
        <w:rPr>
          <w:rFonts w:ascii="仿宋" w:eastAsia="仿宋" w:hAnsi="仿宋" w:hint="eastAsia"/>
          <w:bCs/>
          <w:sz w:val="24"/>
          <w:szCs w:val="24"/>
        </w:rPr>
        <w:t>，</w:t>
      </w:r>
      <w:proofErr w:type="gramStart"/>
      <w:r>
        <w:rPr>
          <w:rFonts w:ascii="仿宋" w:eastAsia="仿宋" w:hAnsi="仿宋" w:hint="eastAsia"/>
          <w:bCs/>
          <w:sz w:val="24"/>
          <w:szCs w:val="24"/>
        </w:rPr>
        <w:t>吊点弹完毕</w:t>
      </w:r>
      <w:proofErr w:type="gramEnd"/>
      <w:r>
        <w:rPr>
          <w:rFonts w:ascii="仿宋" w:eastAsia="仿宋" w:hAnsi="仿宋" w:hint="eastAsia"/>
          <w:bCs/>
          <w:sz w:val="24"/>
          <w:szCs w:val="24"/>
        </w:rPr>
        <w:t>后应及时检查。不得遗漏检修口、通道口等处的附加吊杆位置线；</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w:t>
      </w:r>
      <w:r>
        <w:rPr>
          <w:rFonts w:ascii="仿宋" w:eastAsia="仿宋" w:hAnsi="仿宋"/>
          <w:bCs/>
          <w:sz w:val="24"/>
          <w:szCs w:val="24"/>
        </w:rPr>
        <w:t>3</w:t>
      </w:r>
      <w:r>
        <w:rPr>
          <w:rFonts w:ascii="仿宋" w:eastAsia="仿宋" w:hAnsi="仿宋" w:hint="eastAsia"/>
          <w:bCs/>
          <w:sz w:val="24"/>
          <w:szCs w:val="24"/>
        </w:rPr>
        <w:t>）吊杆龙骨吊杆与龙骨进场后，将材料报验资料上报监理单位，通过进场验收后，方可使用。龙骨搬运时造成翘曲、变形者，应予修理；</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（4）吊杆</w:t>
      </w:r>
      <w:proofErr w:type="gramStart"/>
      <w:r>
        <w:rPr>
          <w:rFonts w:ascii="仿宋" w:eastAsia="仿宋" w:hAnsi="仿宋" w:hint="eastAsia"/>
          <w:bCs/>
          <w:sz w:val="24"/>
          <w:szCs w:val="24"/>
        </w:rPr>
        <w:t>固定按照</w:t>
      </w:r>
      <w:proofErr w:type="gramEnd"/>
      <w:r>
        <w:rPr>
          <w:rFonts w:ascii="仿宋" w:eastAsia="仿宋" w:hAnsi="仿宋" w:hint="eastAsia"/>
          <w:bCs/>
          <w:sz w:val="24"/>
          <w:szCs w:val="24"/>
        </w:rPr>
        <w:t>标高要求制作吊杆，并根据吊点位置安装固定吊杆，Φ</w:t>
      </w:r>
      <w:r>
        <w:rPr>
          <w:rFonts w:ascii="仿宋" w:eastAsia="仿宋" w:hAnsi="仿宋"/>
          <w:bCs/>
          <w:sz w:val="24"/>
          <w:szCs w:val="24"/>
        </w:rPr>
        <w:t>10</w:t>
      </w:r>
      <w:r>
        <w:rPr>
          <w:rFonts w:ascii="仿宋" w:eastAsia="仿宋" w:hAnsi="仿宋" w:hint="eastAsia"/>
          <w:bCs/>
          <w:sz w:val="24"/>
          <w:szCs w:val="24"/>
        </w:rPr>
        <w:t>金属吊杆用膨胀螺栓与结构顶板连接，双向吊杆中距</w:t>
      </w:r>
      <w:r>
        <w:rPr>
          <w:rFonts w:ascii="仿宋" w:eastAsia="仿宋" w:hAnsi="仿宋"/>
          <w:bCs/>
          <w:sz w:val="24"/>
          <w:szCs w:val="24"/>
        </w:rPr>
        <w:t>1200mm</w:t>
      </w:r>
      <w:r>
        <w:rPr>
          <w:rFonts w:ascii="仿宋" w:eastAsia="仿宋" w:hAnsi="仿宋" w:hint="eastAsia"/>
          <w:bCs/>
          <w:sz w:val="24"/>
          <w:szCs w:val="24"/>
        </w:rPr>
        <w:t>；</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5）安装主、次龙骨吊杆安装完后安装主龙骨，10号线部分主龙骨南北布置，6号线部分主龙骨东西布置，以便于调节起拱，然后安装次龙骨，主龙骨间距1200mm，次龙骨间距1200mm，与主龙骨十字交叉，紧贴主龙骨，并与其扣牢。安装主龙骨，同时应起拱，主龙骨跨度为9000mm，起</w:t>
      </w:r>
      <w:proofErr w:type="gramStart"/>
      <w:r>
        <w:rPr>
          <w:rFonts w:ascii="仿宋" w:eastAsia="仿宋" w:hAnsi="仿宋" w:hint="eastAsia"/>
          <w:bCs/>
          <w:sz w:val="24"/>
          <w:szCs w:val="24"/>
        </w:rPr>
        <w:t>拱高度</w:t>
      </w:r>
      <w:proofErr w:type="gramEnd"/>
      <w:r>
        <w:rPr>
          <w:rFonts w:ascii="仿宋" w:eastAsia="仿宋" w:hAnsi="仿宋" w:hint="eastAsia"/>
          <w:bCs/>
          <w:sz w:val="24"/>
          <w:szCs w:val="24"/>
        </w:rPr>
        <w:t>为30mm。主龙骨的接长应采取对接，相邻两龙骨的端部通过对接片固定对接，主龙骨挂好后应基本调平。</w:t>
      </w:r>
    </w:p>
    <w:p w:rsidR="00C97F96" w:rsidRDefault="00C97F96">
      <w:pPr>
        <w:pStyle w:val="ListParagraphcb2a3d31-4424-41b8-a853-33156c39af94"/>
        <w:spacing w:line="400" w:lineRule="exact"/>
        <w:ind w:firstLine="480"/>
        <w:rPr>
          <w:rFonts w:ascii="仿宋" w:eastAsia="仿宋" w:hAnsi="仿宋"/>
          <w:bCs/>
          <w:sz w:val="24"/>
          <w:szCs w:val="24"/>
        </w:rPr>
      </w:pPr>
    </w:p>
    <w:p w:rsidR="00C97F96" w:rsidRDefault="000540DB">
      <w:pPr>
        <w:pStyle w:val="ListParagraphcb2a3d31-4424-41b8-a853-33156c39af94"/>
        <w:spacing w:line="400" w:lineRule="exact"/>
        <w:ind w:firstLine="482"/>
        <w:rPr>
          <w:rFonts w:ascii="仿宋" w:eastAsia="仿宋" w:hAnsi="仿宋"/>
          <w:b/>
          <w:sz w:val="24"/>
          <w:szCs w:val="24"/>
        </w:rPr>
      </w:pPr>
      <w:r>
        <w:rPr>
          <w:rFonts w:ascii="仿宋" w:eastAsia="仿宋" w:hAnsi="仿宋" w:hint="eastAsia"/>
          <w:b/>
          <w:sz w:val="24"/>
          <w:szCs w:val="24"/>
        </w:rPr>
        <w:t>（九）数码显微镜（带摄像功能）</w:t>
      </w:r>
    </w:p>
    <w:p w:rsidR="00C97F96" w:rsidRDefault="000540DB" w:rsidP="00C97F96">
      <w:pPr>
        <w:pStyle w:val="ListParagraphcb2a3d31-4424-41b8-a853-33156c39af94"/>
        <w:spacing w:line="400" w:lineRule="exact"/>
        <w:ind w:firstLine="482"/>
        <w:rPr>
          <w:rFonts w:ascii="仿宋" w:eastAsia="仿宋" w:hAnsi="仿宋"/>
          <w:bCs/>
          <w:sz w:val="24"/>
          <w:szCs w:val="24"/>
        </w:rPr>
      </w:pPr>
      <w:r>
        <w:rPr>
          <w:rFonts w:ascii="仿宋" w:eastAsia="仿宋" w:hAnsi="仿宋" w:cs="宋体"/>
          <w:b/>
          <w:kern w:val="0"/>
          <w:sz w:val="24"/>
          <w:szCs w:val="24"/>
        </w:rPr>
        <w:t>※</w:t>
      </w:r>
      <w:r>
        <w:rPr>
          <w:rFonts w:ascii="仿宋" w:eastAsia="仿宋" w:hAnsi="仿宋" w:hint="eastAsia"/>
          <w:bCs/>
          <w:sz w:val="24"/>
          <w:szCs w:val="24"/>
        </w:rPr>
        <w:t>1.显微镜：</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（1）目镜：双目10X/20目镜观察，23mm广视野目镜；</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（2）照明系统：LED入射光：有3种方法可选择：打开5盏灯时可获得最大亮度，打开3盏LED可获得角入射光，打开2盏LED可获得侧光；</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（3）LED透射光：已集成，单独或合成，可调明暗；</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（4）光的质量：与日光相似，不会产生热量，无紫外线和红外线，无需维护。</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bCs/>
          <w:sz w:val="24"/>
          <w:szCs w:val="24"/>
        </w:rPr>
        <w:t>2</w:t>
      </w:r>
      <w:r>
        <w:rPr>
          <w:rFonts w:ascii="仿宋" w:eastAsia="仿宋" w:hAnsi="仿宋" w:hint="eastAsia"/>
          <w:bCs/>
          <w:sz w:val="24"/>
          <w:szCs w:val="24"/>
        </w:rPr>
        <w:t>.产品特性 主机：4:4:1连续变倍比，标准放大倍数从8倍到35倍，薄膜式开关，齐焦；</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bCs/>
          <w:sz w:val="24"/>
          <w:szCs w:val="24"/>
        </w:rPr>
        <w:t>3</w:t>
      </w:r>
      <w:r>
        <w:rPr>
          <w:rFonts w:ascii="仿宋" w:eastAsia="仿宋" w:hAnsi="仿宋" w:hint="eastAsia"/>
          <w:bCs/>
          <w:sz w:val="24"/>
          <w:szCs w:val="24"/>
        </w:rPr>
        <w:t>.瞳距：50mm至75mm；</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bCs/>
          <w:sz w:val="24"/>
          <w:szCs w:val="24"/>
        </w:rPr>
        <w:t>4</w:t>
      </w:r>
      <w:r>
        <w:rPr>
          <w:rFonts w:ascii="仿宋" w:eastAsia="仿宋" w:hAnsi="仿宋" w:hint="eastAsia"/>
          <w:bCs/>
          <w:sz w:val="24"/>
          <w:szCs w:val="24"/>
        </w:rPr>
        <w:t>.观察角度：60度；</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bCs/>
          <w:sz w:val="24"/>
          <w:szCs w:val="24"/>
        </w:rPr>
        <w:t>5</w:t>
      </w:r>
      <w:r>
        <w:rPr>
          <w:rFonts w:ascii="仿宋" w:eastAsia="仿宋" w:hAnsi="仿宋" w:hint="eastAsia"/>
          <w:bCs/>
          <w:sz w:val="24"/>
          <w:szCs w:val="24"/>
        </w:rPr>
        <w:t xml:space="preserve">.调焦机架：100mm工作距离便于各种样品放置，调焦松紧可调；                       </w:t>
      </w:r>
    </w:p>
    <w:p w:rsidR="00C97F96" w:rsidRDefault="000540DB" w:rsidP="00C97F96">
      <w:pPr>
        <w:pStyle w:val="ListParagraphcb2a3d31-4424-41b8-a853-33156c39af94"/>
        <w:spacing w:line="400" w:lineRule="exact"/>
        <w:ind w:firstLine="482"/>
        <w:rPr>
          <w:rFonts w:ascii="仿宋" w:eastAsia="仿宋" w:hAnsi="仿宋"/>
          <w:bCs/>
          <w:sz w:val="24"/>
          <w:szCs w:val="24"/>
        </w:rPr>
      </w:pPr>
      <w:r>
        <w:rPr>
          <w:rFonts w:ascii="仿宋" w:eastAsia="仿宋" w:hAnsi="仿宋" w:cs="宋体"/>
          <w:b/>
          <w:kern w:val="0"/>
          <w:sz w:val="24"/>
          <w:szCs w:val="24"/>
        </w:rPr>
        <w:t>※6</w:t>
      </w:r>
      <w:r>
        <w:rPr>
          <w:rFonts w:ascii="仿宋" w:eastAsia="仿宋" w:hAnsi="仿宋" w:hint="eastAsia"/>
          <w:bCs/>
          <w:sz w:val="24"/>
          <w:szCs w:val="24"/>
        </w:rPr>
        <w:t>.摄像系统：内置一体化数码摄像系统，1/2英寸逐行扫描传感器，进口高清晰彩色芯片，动态500万像素（2592×1944），USB2.0输出静、动态图像，可显示80%目视视场的图像，30bit彩色成像，1024色，自动/手动白平衡。</w:t>
      </w:r>
    </w:p>
    <w:p w:rsidR="00C97F96" w:rsidRDefault="00C97F96">
      <w:pPr>
        <w:pStyle w:val="ListParagraphcb2a3d31-4424-41b8-a853-33156c39af94"/>
        <w:spacing w:line="400" w:lineRule="exact"/>
        <w:ind w:firstLine="480"/>
        <w:rPr>
          <w:rFonts w:ascii="仿宋" w:eastAsia="仿宋" w:hAnsi="仿宋"/>
          <w:bCs/>
          <w:sz w:val="24"/>
          <w:szCs w:val="24"/>
        </w:rPr>
      </w:pPr>
    </w:p>
    <w:p w:rsidR="00C97F96" w:rsidRDefault="000540DB">
      <w:pPr>
        <w:pStyle w:val="ListParagraphcb2a3d31-4424-41b8-a853-33156c39af94"/>
        <w:spacing w:line="400" w:lineRule="exact"/>
        <w:ind w:firstLine="482"/>
        <w:rPr>
          <w:rFonts w:ascii="仿宋" w:eastAsia="仿宋" w:hAnsi="仿宋"/>
          <w:b/>
          <w:sz w:val="24"/>
          <w:szCs w:val="24"/>
        </w:rPr>
      </w:pPr>
      <w:r>
        <w:rPr>
          <w:rFonts w:ascii="仿宋" w:eastAsia="仿宋" w:hAnsi="仿宋" w:hint="eastAsia"/>
          <w:b/>
          <w:sz w:val="24"/>
          <w:szCs w:val="24"/>
        </w:rPr>
        <w:t>（十）显微镜（学生用）</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观察筒：30º倾斜，铰链式双目观察头，瞳距调节：54mm-75mm；30º倾斜，铰链式三目观察头，瞳距调节：54mm-75mm，分光比：双目∶三目=80∶20；30º倾斜，铰链式数码观察头，瞳距调节范围：54mm-75mm，双边视度可调，300万像素；</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3.目镜：高眼点大视野平场目镜PL10X/18Tmm，视度可调；高眼点大视野平场目镜PL10X/20Tmm，视度可调；</w:t>
      </w:r>
      <w:r>
        <w:rPr>
          <w:rFonts w:ascii="仿宋" w:eastAsia="仿宋" w:hAnsi="仿宋" w:hint="eastAsia"/>
          <w:bCs/>
          <w:sz w:val="24"/>
          <w:szCs w:val="24"/>
        </w:rPr>
        <w:br/>
      </w:r>
      <w:r>
        <w:rPr>
          <w:rFonts w:ascii="仿宋" w:eastAsia="仿宋" w:hAnsi="仿宋" w:cs="宋体"/>
          <w:b/>
          <w:kern w:val="0"/>
          <w:sz w:val="24"/>
          <w:szCs w:val="24"/>
        </w:rPr>
        <w:t>※</w:t>
      </w:r>
      <w:r>
        <w:rPr>
          <w:rFonts w:ascii="仿宋" w:eastAsia="仿宋" w:hAnsi="仿宋" w:hint="eastAsia"/>
          <w:bCs/>
          <w:sz w:val="24"/>
          <w:szCs w:val="24"/>
        </w:rPr>
        <w:t>4.物镜：无限远平场消色差物镜（2X、4X、10X、20X、40X、60X、100X）；无限远平场相衬物镜（10X、20X、40X、100X）；</w:t>
      </w:r>
      <w:r>
        <w:rPr>
          <w:rFonts w:ascii="仿宋" w:eastAsia="仿宋" w:hAnsi="仿宋" w:hint="eastAsia"/>
          <w:bCs/>
          <w:sz w:val="24"/>
          <w:szCs w:val="24"/>
        </w:rPr>
        <w:br/>
      </w:r>
      <w:r>
        <w:rPr>
          <w:rFonts w:ascii="仿宋" w:eastAsia="仿宋" w:hAnsi="仿宋" w:hint="eastAsia"/>
          <w:bCs/>
          <w:sz w:val="24"/>
          <w:szCs w:val="24"/>
        </w:rPr>
        <w:lastRenderedPageBreak/>
        <w:t xml:space="preserve">    5.转换器：内定位四孔转换器；内定位五孔转换器；</w:t>
      </w:r>
      <w:r>
        <w:rPr>
          <w:rFonts w:ascii="仿宋" w:eastAsia="仿宋" w:hAnsi="仿宋" w:hint="eastAsia"/>
          <w:bCs/>
          <w:sz w:val="24"/>
          <w:szCs w:val="24"/>
        </w:rPr>
        <w:br/>
        <w:t xml:space="preserve">    6.调焦机构：低手位粗微调同轴，粗调行程25mm，微调精度0.002mm，松紧调节装置和上限位装置；</w:t>
      </w:r>
      <w:r>
        <w:rPr>
          <w:rFonts w:ascii="仿宋" w:eastAsia="仿宋" w:hAnsi="仿宋" w:hint="eastAsia"/>
          <w:bCs/>
          <w:sz w:val="24"/>
          <w:szCs w:val="24"/>
        </w:rPr>
        <w:br/>
        <w:t xml:space="preserve">    7.载物台：140mm×132mm双层复合机械移动平台，移动范围：76mm×50mm，精度0.1mm。</w:t>
      </w:r>
      <w:r>
        <w:rPr>
          <w:rFonts w:ascii="仿宋" w:eastAsia="仿宋" w:hAnsi="仿宋" w:hint="eastAsia"/>
          <w:bCs/>
          <w:sz w:val="24"/>
          <w:szCs w:val="24"/>
        </w:rPr>
        <w:br/>
        <w:t>聚光镜:柯拉照明聚光镜,数值孔径N.A.1.25，带插板式相衬、暗场附件接口，预调中心，齿轮齿条升降；柯拉照明聚光镜</w:t>
      </w:r>
      <w:proofErr w:type="gramStart"/>
      <w:r>
        <w:rPr>
          <w:rFonts w:ascii="仿宋" w:eastAsia="仿宋" w:hAnsi="仿宋" w:hint="eastAsia"/>
          <w:bCs/>
          <w:sz w:val="24"/>
          <w:szCs w:val="24"/>
        </w:rPr>
        <w:t>,数值孔径N.A.1.25</w:t>
      </w:r>
      <w:proofErr w:type="gramEnd"/>
      <w:r>
        <w:rPr>
          <w:rFonts w:ascii="仿宋" w:eastAsia="仿宋" w:hAnsi="仿宋" w:hint="eastAsia"/>
          <w:bCs/>
          <w:sz w:val="24"/>
          <w:szCs w:val="24"/>
        </w:rPr>
        <w:t>，带插板式相衬、暗场附件接口，聚光镜中心可调，齿轮齿条升降，聚光镜中心可调；</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8.照明系统：自适应100V-240V宽电压，单颗3W高亮度LED灯，预定中心，光强连续可调；自适应100V-240V宽电压，进口6V20W卤素灯，预定中心，光强连续可调；</w:t>
      </w:r>
      <w:r>
        <w:rPr>
          <w:rFonts w:ascii="仿宋" w:eastAsia="仿宋" w:hAnsi="仿宋" w:hint="eastAsia"/>
          <w:bCs/>
          <w:sz w:val="24"/>
          <w:szCs w:val="24"/>
        </w:rPr>
        <w:br/>
        <w:t>摄影摄像附件： 0.35X、0.5X、0.65X、1X，C型接口，可调焦；</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9.光学系统：无限远色差校正系统；</w:t>
      </w:r>
    </w:p>
    <w:p w:rsidR="00C97F96" w:rsidRDefault="00C97F96">
      <w:pPr>
        <w:pStyle w:val="ListParagraphcb2a3d31-4424-41b8-a853-33156c39af94"/>
        <w:spacing w:line="400" w:lineRule="exact"/>
        <w:ind w:firstLine="480"/>
        <w:rPr>
          <w:rFonts w:ascii="仿宋" w:eastAsia="仿宋" w:hAnsi="仿宋"/>
          <w:bCs/>
          <w:sz w:val="24"/>
          <w:szCs w:val="24"/>
        </w:rPr>
      </w:pPr>
    </w:p>
    <w:p w:rsidR="00C97F96" w:rsidRDefault="000540DB">
      <w:pPr>
        <w:pStyle w:val="ListParagraphcb2a3d31-4424-41b8-a853-33156c39af94"/>
        <w:spacing w:line="400" w:lineRule="exact"/>
        <w:ind w:firstLine="482"/>
        <w:rPr>
          <w:rFonts w:ascii="仿宋" w:eastAsia="仿宋" w:hAnsi="仿宋"/>
          <w:b/>
          <w:sz w:val="24"/>
          <w:szCs w:val="24"/>
        </w:rPr>
      </w:pPr>
      <w:r>
        <w:rPr>
          <w:rFonts w:ascii="仿宋" w:eastAsia="仿宋" w:hAnsi="仿宋" w:hint="eastAsia"/>
          <w:b/>
          <w:sz w:val="24"/>
          <w:szCs w:val="24"/>
        </w:rPr>
        <w:t>（十一）电脑（教师用）</w:t>
      </w:r>
    </w:p>
    <w:p w:rsidR="00C97F96" w:rsidRDefault="000540DB">
      <w:pPr>
        <w:pStyle w:val="ListParagraphcb2a3d31-4424-41b8-a853-33156c39af94"/>
        <w:spacing w:line="400" w:lineRule="exact"/>
        <w:ind w:left="567" w:firstLineChars="0" w:firstLine="0"/>
        <w:rPr>
          <w:rFonts w:ascii="仿宋" w:eastAsia="仿宋" w:hAnsi="仿宋"/>
          <w:bCs/>
          <w:sz w:val="24"/>
          <w:szCs w:val="24"/>
        </w:rPr>
      </w:pPr>
      <w:r>
        <w:rPr>
          <w:rFonts w:ascii="仿宋" w:eastAsia="仿宋" w:hAnsi="仿宋" w:cs="宋体"/>
          <w:b/>
          <w:kern w:val="0"/>
          <w:sz w:val="24"/>
          <w:szCs w:val="24"/>
        </w:rPr>
        <w:t>※</w:t>
      </w:r>
      <w:r>
        <w:rPr>
          <w:rFonts w:ascii="仿宋" w:eastAsia="仿宋" w:hAnsi="仿宋" w:cs="宋体" w:hint="eastAsia"/>
          <w:kern w:val="0"/>
          <w:sz w:val="24"/>
          <w:szCs w:val="24"/>
        </w:rPr>
        <w:t>1.</w:t>
      </w:r>
      <w:r>
        <w:rPr>
          <w:rFonts w:ascii="仿宋" w:eastAsia="仿宋" w:hAnsi="仿宋" w:hint="eastAsia"/>
          <w:bCs/>
          <w:sz w:val="24"/>
          <w:szCs w:val="24"/>
        </w:rPr>
        <w:t>主机配置：</w:t>
      </w:r>
    </w:p>
    <w:p w:rsidR="00C97F96" w:rsidRDefault="000540DB">
      <w:pPr>
        <w:pStyle w:val="ListParagraphcb2a3d31-4424-41b8-a853-33156c39af94"/>
        <w:spacing w:line="400" w:lineRule="exact"/>
        <w:ind w:firstLineChars="225" w:firstLine="540"/>
        <w:rPr>
          <w:rFonts w:ascii="仿宋" w:eastAsia="仿宋" w:hAnsi="仿宋"/>
          <w:bCs/>
          <w:sz w:val="24"/>
          <w:szCs w:val="24"/>
        </w:rPr>
      </w:pPr>
      <w:r>
        <w:rPr>
          <w:rFonts w:ascii="仿宋" w:eastAsia="仿宋" w:hAnsi="仿宋" w:hint="eastAsia"/>
          <w:bCs/>
          <w:sz w:val="24"/>
          <w:szCs w:val="24"/>
        </w:rPr>
        <w:t>CPU：i7-10700处理器；显卡：GTX1650SP+4G；硬盘：256GB+2T ；硬盘接口： SATA3；硬盘转速： 7200转；内存：16GB DDR4 ；CPU：八核；网卡：802.11ac双频+蓝牙无线网卡；USB2.0接口*4；USB 3.1 Type C接口；USB 3.2 Gen1；</w:t>
      </w:r>
      <w:r>
        <w:rPr>
          <w:rFonts w:ascii="仿宋" w:eastAsia="仿宋" w:hAnsi="仿宋" w:hint="eastAsia"/>
          <w:bCs/>
          <w:sz w:val="24"/>
          <w:szCs w:val="24"/>
        </w:rPr>
        <w:br/>
      </w:r>
      <w:r>
        <w:rPr>
          <w:rFonts w:ascii="仿宋" w:eastAsia="仿宋" w:hAnsi="仿宋"/>
          <w:bCs/>
          <w:sz w:val="24"/>
          <w:szCs w:val="24"/>
        </w:rPr>
        <w:t>2</w:t>
      </w:r>
      <w:r>
        <w:rPr>
          <w:rFonts w:ascii="仿宋" w:eastAsia="仿宋" w:hAnsi="仿宋" w:hint="eastAsia"/>
          <w:bCs/>
          <w:sz w:val="24"/>
          <w:szCs w:val="24"/>
        </w:rPr>
        <w:t>.显示器配置：</w:t>
      </w:r>
      <w:r>
        <w:rPr>
          <w:rFonts w:ascii="仿宋" w:eastAsia="仿宋" w:hAnsi="仿宋" w:hint="eastAsia"/>
          <w:bCs/>
          <w:sz w:val="24"/>
          <w:szCs w:val="24"/>
        </w:rPr>
        <w:br/>
        <w:t xml:space="preserve">    屏幕尺寸：21.5英寸；宽屏：宽屏；最佳分辨率：1920*1080；响应时间：4ms；亮度：250cd/m2；可视角度：178°/178</w:t>
      </w:r>
      <w:proofErr w:type="gramStart"/>
      <w:r>
        <w:rPr>
          <w:rFonts w:ascii="仿宋" w:eastAsia="仿宋" w:hAnsi="仿宋" w:hint="eastAsia"/>
          <w:bCs/>
          <w:sz w:val="24"/>
          <w:szCs w:val="24"/>
        </w:rPr>
        <w:t>°(</w:t>
      </w:r>
      <w:proofErr w:type="gramEnd"/>
      <w:r>
        <w:rPr>
          <w:rFonts w:ascii="仿宋" w:eastAsia="仿宋" w:hAnsi="仿宋" w:hint="eastAsia"/>
          <w:bCs/>
          <w:sz w:val="24"/>
          <w:szCs w:val="24"/>
        </w:rPr>
        <w:t>CR&gt;10)；</w:t>
      </w:r>
    </w:p>
    <w:p w:rsidR="00C97F96" w:rsidRDefault="00C97F96">
      <w:pPr>
        <w:pStyle w:val="ListParagraphcb2a3d31-4424-41b8-a853-33156c39af94"/>
        <w:spacing w:line="400" w:lineRule="exact"/>
        <w:ind w:firstLine="482"/>
        <w:rPr>
          <w:rFonts w:ascii="仿宋" w:eastAsia="仿宋" w:hAnsi="仿宋"/>
          <w:b/>
          <w:sz w:val="24"/>
          <w:szCs w:val="24"/>
        </w:rPr>
      </w:pPr>
    </w:p>
    <w:p w:rsidR="00C97F96" w:rsidRDefault="000540DB">
      <w:pPr>
        <w:pStyle w:val="ListParagraphcb2a3d31-4424-41b8-a853-33156c39af94"/>
        <w:spacing w:line="400" w:lineRule="exact"/>
        <w:ind w:firstLine="482"/>
        <w:rPr>
          <w:rFonts w:ascii="仿宋" w:eastAsia="仿宋" w:hAnsi="仿宋"/>
          <w:b/>
          <w:sz w:val="24"/>
          <w:szCs w:val="24"/>
        </w:rPr>
      </w:pPr>
      <w:r>
        <w:rPr>
          <w:rFonts w:ascii="仿宋" w:eastAsia="仿宋" w:hAnsi="仿宋" w:hint="eastAsia"/>
          <w:b/>
          <w:sz w:val="24"/>
          <w:szCs w:val="24"/>
        </w:rPr>
        <w:t>（十二）打印机（教师用）</w:t>
      </w:r>
    </w:p>
    <w:p w:rsidR="00C97F96" w:rsidRDefault="000540DB">
      <w:pPr>
        <w:pStyle w:val="ListParagraphcb2a3d31-4424-41b8-a853-33156c39af94"/>
        <w:spacing w:line="400" w:lineRule="exact"/>
        <w:ind w:leftChars="172" w:left="482" w:firstLineChars="0" w:firstLine="0"/>
        <w:rPr>
          <w:rFonts w:ascii="仿宋" w:eastAsia="仿宋" w:hAnsi="仿宋"/>
          <w:bCs/>
          <w:sz w:val="24"/>
          <w:szCs w:val="24"/>
        </w:rPr>
      </w:pPr>
      <w:r>
        <w:rPr>
          <w:rFonts w:ascii="仿宋" w:eastAsia="仿宋" w:hAnsi="仿宋" w:hint="eastAsia"/>
          <w:bCs/>
          <w:sz w:val="24"/>
          <w:szCs w:val="24"/>
        </w:rPr>
        <w:t>1..复印比例：25%-400%；</w:t>
      </w:r>
      <w:r>
        <w:rPr>
          <w:rFonts w:ascii="仿宋" w:eastAsia="仿宋" w:hAnsi="仿宋" w:hint="eastAsia"/>
          <w:bCs/>
          <w:sz w:val="24"/>
          <w:szCs w:val="24"/>
        </w:rPr>
        <w:br/>
      </w:r>
      <w:r>
        <w:rPr>
          <w:rFonts w:ascii="仿宋" w:eastAsia="仿宋" w:hAnsi="仿宋"/>
          <w:bCs/>
          <w:sz w:val="24"/>
          <w:szCs w:val="24"/>
        </w:rPr>
        <w:t>2</w:t>
      </w:r>
      <w:r>
        <w:rPr>
          <w:rFonts w:ascii="仿宋" w:eastAsia="仿宋" w:hAnsi="仿宋" w:hint="eastAsia"/>
          <w:bCs/>
          <w:sz w:val="24"/>
          <w:szCs w:val="24"/>
        </w:rPr>
        <w:t>.复印速度：黑白（A4，普通）：高达 29 cpm；</w:t>
      </w:r>
      <w:r>
        <w:rPr>
          <w:rFonts w:ascii="仿宋" w:eastAsia="仿宋" w:hAnsi="仿宋" w:hint="eastAsia"/>
          <w:bCs/>
          <w:sz w:val="24"/>
          <w:szCs w:val="24"/>
        </w:rPr>
        <w:br/>
      </w:r>
      <w:r>
        <w:rPr>
          <w:rFonts w:ascii="仿宋" w:eastAsia="仿宋" w:hAnsi="仿宋"/>
          <w:bCs/>
          <w:sz w:val="24"/>
          <w:szCs w:val="24"/>
        </w:rPr>
        <w:t>3</w:t>
      </w:r>
      <w:r>
        <w:rPr>
          <w:rFonts w:ascii="仿宋" w:eastAsia="仿宋" w:hAnsi="仿宋" w:hint="eastAsia"/>
          <w:bCs/>
          <w:sz w:val="24"/>
          <w:szCs w:val="24"/>
        </w:rPr>
        <w:t>.基本参数</w:t>
      </w:r>
    </w:p>
    <w:p w:rsidR="00C97F96" w:rsidRDefault="000540DB">
      <w:pPr>
        <w:pStyle w:val="ListParagraphcb2a3d31-4424-41b8-a853-33156c39af94"/>
        <w:spacing w:line="400" w:lineRule="exact"/>
        <w:ind w:leftChars="172" w:left="482" w:firstLineChars="0" w:firstLine="0"/>
        <w:rPr>
          <w:rFonts w:ascii="仿宋" w:eastAsia="仿宋" w:hAnsi="仿宋"/>
          <w:bCs/>
          <w:sz w:val="24"/>
          <w:szCs w:val="24"/>
        </w:rPr>
      </w:pPr>
      <w:r>
        <w:rPr>
          <w:rFonts w:ascii="仿宋" w:eastAsia="仿宋" w:hAnsi="仿宋" w:hint="eastAsia"/>
          <w:bCs/>
          <w:sz w:val="24"/>
          <w:szCs w:val="24"/>
        </w:rPr>
        <w:t>（1）内存</w:t>
      </w:r>
      <w:r>
        <w:rPr>
          <w:rFonts w:ascii="仿宋" w:eastAsia="仿宋" w:hAnsi="仿宋" w:hint="eastAsia"/>
          <w:bCs/>
          <w:sz w:val="24"/>
          <w:szCs w:val="24"/>
        </w:rPr>
        <w:br/>
        <w:t>标准：64 MB；最大：64 MB；</w:t>
      </w:r>
    </w:p>
    <w:p w:rsidR="00C97F96" w:rsidRDefault="000540DB">
      <w:pPr>
        <w:pStyle w:val="ListParagraphcb2a3d31-4424-41b8-a853-33156c39af94"/>
        <w:spacing w:line="400" w:lineRule="exact"/>
        <w:ind w:leftChars="172" w:left="482" w:firstLineChars="0" w:firstLine="0"/>
        <w:rPr>
          <w:rFonts w:ascii="仿宋" w:eastAsia="仿宋" w:hAnsi="仿宋"/>
          <w:bCs/>
          <w:sz w:val="24"/>
          <w:szCs w:val="24"/>
        </w:rPr>
      </w:pPr>
      <w:r>
        <w:rPr>
          <w:rFonts w:ascii="仿宋" w:eastAsia="仿宋" w:hAnsi="仿宋" w:hint="eastAsia"/>
          <w:bCs/>
          <w:sz w:val="24"/>
          <w:szCs w:val="24"/>
        </w:rPr>
        <w:t>（2）端口：以太网；USB；WiFi端口；</w:t>
      </w:r>
    </w:p>
    <w:p w:rsidR="00C97F96" w:rsidRDefault="000540DB">
      <w:pPr>
        <w:pStyle w:val="ListParagraphcb2a3d31-4424-41b8-a853-33156c39af94"/>
        <w:spacing w:line="400" w:lineRule="exact"/>
        <w:ind w:leftChars="172" w:left="482" w:firstLineChars="0" w:firstLine="0"/>
        <w:rPr>
          <w:rFonts w:ascii="仿宋" w:eastAsia="仿宋" w:hAnsi="仿宋"/>
          <w:bCs/>
          <w:sz w:val="24"/>
          <w:szCs w:val="24"/>
        </w:rPr>
      </w:pPr>
      <w:r>
        <w:rPr>
          <w:rFonts w:ascii="仿宋" w:eastAsia="仿宋" w:hAnsi="仿宋" w:hint="eastAsia"/>
          <w:bCs/>
          <w:sz w:val="24"/>
          <w:szCs w:val="24"/>
        </w:rPr>
        <w:t>（3）纸张输入容量：150 张纸的进纸盒；</w:t>
      </w:r>
    </w:p>
    <w:p w:rsidR="00C97F96" w:rsidRDefault="000540DB">
      <w:pPr>
        <w:pStyle w:val="ListParagraphcb2a3d31-4424-41b8-a853-33156c39af94"/>
        <w:spacing w:line="400" w:lineRule="exact"/>
        <w:ind w:firstLineChars="0"/>
        <w:rPr>
          <w:rFonts w:ascii="仿宋" w:eastAsia="仿宋" w:hAnsi="仿宋"/>
          <w:bCs/>
          <w:sz w:val="24"/>
          <w:szCs w:val="24"/>
        </w:rPr>
      </w:pPr>
      <w:r>
        <w:rPr>
          <w:rFonts w:ascii="仿宋" w:eastAsia="仿宋" w:hAnsi="仿宋" w:hint="eastAsia"/>
          <w:bCs/>
          <w:sz w:val="24"/>
          <w:szCs w:val="24"/>
        </w:rPr>
        <w:t>（4）纸张输出容量：100 张纸的出纸盒；</w:t>
      </w:r>
    </w:p>
    <w:p w:rsidR="00C97F96" w:rsidRDefault="000540DB">
      <w:pPr>
        <w:pStyle w:val="ListParagraphcb2a3d31-4424-41b8-a853-33156c39af94"/>
        <w:spacing w:line="400" w:lineRule="exact"/>
        <w:ind w:firstLineChars="0"/>
        <w:rPr>
          <w:rFonts w:ascii="仿宋" w:eastAsia="仿宋" w:hAnsi="仿宋"/>
          <w:bCs/>
          <w:sz w:val="24"/>
          <w:szCs w:val="24"/>
        </w:rPr>
      </w:pPr>
      <w:r>
        <w:rPr>
          <w:rFonts w:ascii="仿宋" w:eastAsia="仿宋" w:hAnsi="仿宋" w:hint="eastAsia"/>
          <w:bCs/>
          <w:sz w:val="24"/>
          <w:szCs w:val="24"/>
        </w:rPr>
        <w:t>（5）打印功能：首次打印时间（黑白就绪模式）7秒；打印负荷：20000页/月；首次打印时间（黑白休眠模式）：7.2秒；黑白模式最佳打印分辨率：600×600dpi；</w:t>
      </w:r>
      <w:r>
        <w:rPr>
          <w:rFonts w:ascii="仿宋" w:eastAsia="仿宋" w:hAnsi="仿宋" w:hint="eastAsia"/>
          <w:bCs/>
          <w:sz w:val="24"/>
          <w:szCs w:val="24"/>
        </w:rPr>
        <w:br/>
        <w:t xml:space="preserve">    （</w:t>
      </w:r>
      <w:r>
        <w:rPr>
          <w:rFonts w:ascii="仿宋" w:eastAsia="仿宋" w:hAnsi="仿宋"/>
          <w:bCs/>
          <w:sz w:val="24"/>
          <w:szCs w:val="24"/>
        </w:rPr>
        <w:t>6</w:t>
      </w:r>
      <w:r>
        <w:rPr>
          <w:rFonts w:ascii="仿宋" w:eastAsia="仿宋" w:hAnsi="仿宋" w:hint="eastAsia"/>
          <w:bCs/>
          <w:sz w:val="24"/>
          <w:szCs w:val="24"/>
        </w:rPr>
        <w:t>）扫描功能</w:t>
      </w:r>
      <w:r>
        <w:rPr>
          <w:rFonts w:ascii="仿宋" w:eastAsia="仿宋" w:hAnsi="仿宋" w:hint="eastAsia"/>
          <w:bCs/>
          <w:sz w:val="24"/>
          <w:szCs w:val="24"/>
        </w:rPr>
        <w:br/>
        <w:t xml:space="preserve">    分辨率：增强：高达 600 x 1200 dpi；硬件：高达 600 dpi；扫描类型：平板式主体。</w:t>
      </w:r>
    </w:p>
    <w:p w:rsidR="00C97F96" w:rsidRDefault="000540DB">
      <w:pPr>
        <w:pStyle w:val="ListParagraphcb2a3d31-4424-41b8-a853-33156c39af94"/>
        <w:spacing w:line="400" w:lineRule="exact"/>
        <w:ind w:firstLineChars="0"/>
        <w:rPr>
          <w:rFonts w:ascii="仿宋" w:eastAsia="仿宋" w:hAnsi="仿宋"/>
          <w:bCs/>
          <w:sz w:val="24"/>
          <w:szCs w:val="24"/>
        </w:rPr>
      </w:pPr>
      <w:r>
        <w:rPr>
          <w:rFonts w:ascii="仿宋" w:eastAsia="仿宋" w:hAnsi="仿宋"/>
          <w:bCs/>
          <w:sz w:val="24"/>
          <w:szCs w:val="24"/>
        </w:rPr>
        <w:t>4</w:t>
      </w:r>
      <w:r>
        <w:rPr>
          <w:rFonts w:ascii="仿宋" w:eastAsia="仿宋" w:hAnsi="仿宋" w:hint="eastAsia"/>
          <w:bCs/>
          <w:sz w:val="24"/>
          <w:szCs w:val="24"/>
        </w:rPr>
        <w:t>. 扩展功能：网络打印、支持网络打印、无线打印、支持无线打印、复印功能</w:t>
      </w:r>
    </w:p>
    <w:p w:rsidR="00C97F96" w:rsidRDefault="00C97F96">
      <w:pPr>
        <w:pStyle w:val="ListParagraphcb2a3d31-4424-41b8-a853-33156c39af94"/>
        <w:spacing w:line="400" w:lineRule="exact"/>
        <w:ind w:firstLine="482"/>
        <w:rPr>
          <w:rFonts w:ascii="仿宋" w:eastAsia="仿宋" w:hAnsi="仿宋"/>
          <w:b/>
          <w:sz w:val="24"/>
          <w:szCs w:val="24"/>
        </w:rPr>
      </w:pPr>
    </w:p>
    <w:p w:rsidR="00C97F96" w:rsidRDefault="000540DB">
      <w:pPr>
        <w:pStyle w:val="ListParagraphcb2a3d31-4424-41b8-a853-33156c39af94"/>
        <w:spacing w:line="400" w:lineRule="exact"/>
        <w:ind w:firstLine="482"/>
        <w:rPr>
          <w:rFonts w:ascii="仿宋" w:eastAsia="仿宋" w:hAnsi="仿宋"/>
          <w:b/>
          <w:sz w:val="24"/>
          <w:szCs w:val="24"/>
        </w:rPr>
      </w:pPr>
      <w:r>
        <w:rPr>
          <w:rFonts w:ascii="仿宋" w:eastAsia="仿宋" w:hAnsi="仿宋" w:hint="eastAsia"/>
          <w:b/>
          <w:sz w:val="24"/>
          <w:szCs w:val="24"/>
        </w:rPr>
        <w:lastRenderedPageBreak/>
        <w:t>（十三）投影仪</w:t>
      </w:r>
    </w:p>
    <w:p w:rsidR="00C97F96" w:rsidRDefault="000540DB">
      <w:pPr>
        <w:pStyle w:val="ListParagraphcb2a3d31-4424-41b8-a853-33156c39af94"/>
        <w:spacing w:line="400" w:lineRule="exact"/>
        <w:ind w:leftChars="172" w:left="482" w:firstLineChars="0" w:firstLine="0"/>
        <w:rPr>
          <w:rFonts w:ascii="仿宋" w:eastAsia="仿宋" w:hAnsi="仿宋"/>
          <w:bCs/>
          <w:sz w:val="24"/>
          <w:szCs w:val="24"/>
        </w:rPr>
      </w:pPr>
      <w:r>
        <w:rPr>
          <w:rFonts w:ascii="仿宋" w:eastAsia="仿宋" w:hAnsi="仿宋" w:hint="eastAsia"/>
          <w:bCs/>
          <w:sz w:val="24"/>
          <w:szCs w:val="24"/>
        </w:rPr>
        <w:t>1.投影机类型：液晶投影机；</w:t>
      </w:r>
      <w:r>
        <w:rPr>
          <w:rFonts w:ascii="仿宋" w:eastAsia="仿宋" w:hAnsi="仿宋" w:hint="eastAsia"/>
          <w:bCs/>
          <w:sz w:val="24"/>
          <w:szCs w:val="24"/>
        </w:rPr>
        <w:br/>
      </w:r>
      <w:r>
        <w:rPr>
          <w:rFonts w:ascii="仿宋" w:eastAsia="仿宋" w:hAnsi="仿宋" w:cs="宋体"/>
          <w:b/>
          <w:kern w:val="0"/>
          <w:sz w:val="24"/>
          <w:szCs w:val="24"/>
        </w:rPr>
        <w:t>※</w:t>
      </w:r>
      <w:r>
        <w:rPr>
          <w:rFonts w:ascii="仿宋" w:eastAsia="仿宋" w:hAnsi="仿宋"/>
          <w:bCs/>
          <w:sz w:val="24"/>
          <w:szCs w:val="24"/>
        </w:rPr>
        <w:t>2</w:t>
      </w:r>
      <w:r>
        <w:rPr>
          <w:rFonts w:ascii="仿宋" w:eastAsia="仿宋" w:hAnsi="仿宋" w:hint="eastAsia"/>
          <w:bCs/>
          <w:sz w:val="24"/>
          <w:szCs w:val="24"/>
        </w:rPr>
        <w:t>.液晶面板：</w:t>
      </w:r>
    </w:p>
    <w:p w:rsidR="00C97F96" w:rsidRDefault="000540DB">
      <w:pPr>
        <w:pStyle w:val="ListParagraphcb2a3d31-4424-41b8-a853-33156c39af94"/>
        <w:spacing w:line="400" w:lineRule="exact"/>
        <w:ind w:leftChars="172" w:left="482" w:firstLineChars="0" w:firstLine="0"/>
        <w:rPr>
          <w:rFonts w:ascii="仿宋" w:eastAsia="仿宋" w:hAnsi="仿宋"/>
          <w:bCs/>
          <w:sz w:val="24"/>
          <w:szCs w:val="24"/>
        </w:rPr>
      </w:pPr>
      <w:r>
        <w:rPr>
          <w:rFonts w:ascii="仿宋" w:eastAsia="仿宋" w:hAnsi="仿宋" w:hint="eastAsia"/>
          <w:bCs/>
          <w:sz w:val="24"/>
          <w:szCs w:val="24"/>
        </w:rPr>
        <w:t>（1）液晶板尺寸：16.0 mm (0.63英寸)对角线(4:3宽高比)；</w:t>
      </w:r>
    </w:p>
    <w:p w:rsidR="00C97F96" w:rsidRDefault="000540DB">
      <w:pPr>
        <w:pStyle w:val="ListParagraphcb2a3d31-4424-41b8-a853-33156c39af94"/>
        <w:spacing w:line="400" w:lineRule="exact"/>
        <w:ind w:leftChars="172" w:left="482" w:firstLineChars="0" w:firstLine="0"/>
        <w:rPr>
          <w:rFonts w:ascii="仿宋" w:eastAsia="仿宋" w:hAnsi="仿宋"/>
          <w:bCs/>
          <w:sz w:val="24"/>
          <w:szCs w:val="24"/>
        </w:rPr>
      </w:pPr>
      <w:r>
        <w:rPr>
          <w:rFonts w:ascii="仿宋" w:eastAsia="仿宋" w:hAnsi="仿宋" w:hint="eastAsia"/>
          <w:bCs/>
          <w:sz w:val="24"/>
          <w:szCs w:val="24"/>
        </w:rPr>
        <w:t>（2）显示方式：透射式液晶面板(× 3, R/G/B)；</w:t>
      </w:r>
    </w:p>
    <w:p w:rsidR="00C97F96" w:rsidRDefault="000540DB">
      <w:pPr>
        <w:pStyle w:val="ListParagraphcb2a3d31-4424-41b8-a853-33156c39af94"/>
        <w:spacing w:line="400" w:lineRule="exact"/>
        <w:ind w:leftChars="172" w:left="482" w:firstLineChars="0" w:firstLine="0"/>
        <w:rPr>
          <w:rFonts w:ascii="仿宋" w:eastAsia="仿宋" w:hAnsi="仿宋"/>
          <w:bCs/>
          <w:sz w:val="24"/>
          <w:szCs w:val="24"/>
        </w:rPr>
      </w:pPr>
      <w:r>
        <w:rPr>
          <w:rFonts w:ascii="仿宋" w:eastAsia="仿宋" w:hAnsi="仿宋" w:hint="eastAsia"/>
          <w:bCs/>
          <w:sz w:val="24"/>
          <w:szCs w:val="24"/>
        </w:rPr>
        <w:t>（3）驱动方式:有源矩阵；</w:t>
      </w:r>
    </w:p>
    <w:p w:rsidR="00C97F96" w:rsidRDefault="000540DB">
      <w:pPr>
        <w:pStyle w:val="ListParagraphcb2a3d31-4424-41b8-a853-33156c39af94"/>
        <w:spacing w:line="400" w:lineRule="exact"/>
        <w:ind w:leftChars="172" w:left="482" w:firstLineChars="0" w:firstLine="0"/>
        <w:rPr>
          <w:rFonts w:ascii="仿宋" w:eastAsia="仿宋" w:hAnsi="仿宋"/>
          <w:bCs/>
          <w:sz w:val="24"/>
          <w:szCs w:val="24"/>
        </w:rPr>
      </w:pPr>
      <w:r>
        <w:rPr>
          <w:rFonts w:ascii="仿宋" w:eastAsia="仿宋" w:hAnsi="仿宋" w:hint="eastAsia"/>
          <w:bCs/>
          <w:sz w:val="24"/>
          <w:szCs w:val="24"/>
        </w:rPr>
        <w:t>（4）显示器像素:786,432 (1,024 x 768像素) x 3, 共计2,359,296像素；</w:t>
      </w:r>
      <w:r>
        <w:rPr>
          <w:rFonts w:ascii="仿宋" w:eastAsia="仿宋" w:hAnsi="仿宋" w:hint="eastAsia"/>
          <w:bCs/>
          <w:sz w:val="24"/>
          <w:szCs w:val="24"/>
        </w:rPr>
        <w:br/>
      </w:r>
      <w:r>
        <w:rPr>
          <w:rFonts w:ascii="仿宋" w:eastAsia="仿宋" w:hAnsi="仿宋"/>
          <w:bCs/>
          <w:sz w:val="24"/>
          <w:szCs w:val="24"/>
        </w:rPr>
        <w:t>3</w:t>
      </w:r>
      <w:r>
        <w:rPr>
          <w:rFonts w:ascii="仿宋" w:eastAsia="仿宋" w:hAnsi="仿宋" w:hint="eastAsia"/>
          <w:bCs/>
          <w:sz w:val="24"/>
          <w:szCs w:val="24"/>
        </w:rPr>
        <w:t>.灯泡：230 W x 1灯泡；</w:t>
      </w:r>
      <w:r>
        <w:rPr>
          <w:rFonts w:ascii="仿宋" w:eastAsia="仿宋" w:hAnsi="仿宋" w:hint="eastAsia"/>
          <w:bCs/>
          <w:sz w:val="24"/>
          <w:szCs w:val="24"/>
        </w:rPr>
        <w:br/>
      </w:r>
      <w:r>
        <w:rPr>
          <w:rFonts w:ascii="仿宋" w:eastAsia="仿宋" w:hAnsi="仿宋"/>
          <w:bCs/>
          <w:sz w:val="24"/>
          <w:szCs w:val="24"/>
        </w:rPr>
        <w:t>5</w:t>
      </w:r>
      <w:r>
        <w:rPr>
          <w:rFonts w:ascii="仿宋" w:eastAsia="仿宋" w:hAnsi="仿宋" w:hint="eastAsia"/>
          <w:bCs/>
          <w:sz w:val="24"/>
          <w:szCs w:val="24"/>
        </w:rPr>
        <w:t>.分辨率：1,024 x 768 像素(超出此分辨率的输入信号将转换为1,024x768像素)</w:t>
      </w:r>
      <w:r>
        <w:rPr>
          <w:rFonts w:ascii="仿宋" w:eastAsia="仿宋" w:hAnsi="仿宋" w:hint="eastAsia"/>
          <w:bCs/>
          <w:sz w:val="24"/>
          <w:szCs w:val="24"/>
        </w:rPr>
        <w:br/>
      </w:r>
      <w:r>
        <w:rPr>
          <w:rFonts w:ascii="仿宋" w:eastAsia="仿宋" w:hAnsi="仿宋"/>
          <w:bCs/>
          <w:sz w:val="24"/>
          <w:szCs w:val="24"/>
        </w:rPr>
        <w:t>6</w:t>
      </w:r>
      <w:r>
        <w:rPr>
          <w:rFonts w:ascii="仿宋" w:eastAsia="仿宋" w:hAnsi="仿宋" w:hint="eastAsia"/>
          <w:bCs/>
          <w:sz w:val="24"/>
          <w:szCs w:val="24"/>
        </w:rPr>
        <w:t>.对比度：20,000:1 (当 [图像模式] 设置为 [ 标准]，[灯泡功率] 设置为 [普通]，[光圈] 设置为 [开] ，[节能设定] 设置为 [关]，[强光感应] 设置为 [关]时)；</w:t>
      </w:r>
      <w:r>
        <w:rPr>
          <w:rFonts w:ascii="仿宋" w:eastAsia="仿宋" w:hAnsi="仿宋" w:hint="eastAsia"/>
          <w:bCs/>
          <w:sz w:val="24"/>
          <w:szCs w:val="24"/>
        </w:rPr>
        <w:br/>
      </w:r>
      <w:r>
        <w:rPr>
          <w:rFonts w:ascii="仿宋" w:eastAsia="仿宋" w:hAnsi="仿宋"/>
          <w:bCs/>
          <w:sz w:val="24"/>
          <w:szCs w:val="24"/>
        </w:rPr>
        <w:t>7</w:t>
      </w:r>
      <w:r>
        <w:rPr>
          <w:rFonts w:ascii="仿宋" w:eastAsia="仿宋" w:hAnsi="仿宋" w:hint="eastAsia"/>
          <w:bCs/>
          <w:sz w:val="24"/>
          <w:szCs w:val="24"/>
        </w:rPr>
        <w:t>.投影画面尺寸：(对角线)0.76–7.62 m (30–300英寸), 4:3宽高比；</w:t>
      </w:r>
      <w:r>
        <w:rPr>
          <w:rFonts w:ascii="仿宋" w:eastAsia="仿宋" w:hAnsi="仿宋" w:hint="eastAsia"/>
          <w:bCs/>
          <w:sz w:val="24"/>
          <w:szCs w:val="24"/>
        </w:rPr>
        <w:br/>
      </w:r>
      <w:r>
        <w:rPr>
          <w:rFonts w:ascii="仿宋" w:eastAsia="仿宋" w:hAnsi="仿宋"/>
          <w:bCs/>
          <w:sz w:val="24"/>
          <w:szCs w:val="24"/>
        </w:rPr>
        <w:t>8</w:t>
      </w:r>
      <w:r>
        <w:rPr>
          <w:rFonts w:ascii="仿宋" w:eastAsia="仿宋" w:hAnsi="仿宋" w:hint="eastAsia"/>
          <w:bCs/>
          <w:sz w:val="24"/>
          <w:szCs w:val="24"/>
        </w:rPr>
        <w:t>.照度均匀性：85%；</w:t>
      </w:r>
      <w:r>
        <w:rPr>
          <w:rFonts w:ascii="仿宋" w:eastAsia="仿宋" w:hAnsi="仿宋" w:hint="eastAsia"/>
          <w:bCs/>
          <w:sz w:val="24"/>
          <w:szCs w:val="24"/>
        </w:rPr>
        <w:br/>
      </w:r>
      <w:r>
        <w:rPr>
          <w:rFonts w:ascii="仿宋" w:eastAsia="仿宋" w:hAnsi="仿宋"/>
          <w:bCs/>
          <w:sz w:val="24"/>
          <w:szCs w:val="24"/>
        </w:rPr>
        <w:t>9</w:t>
      </w:r>
      <w:r>
        <w:rPr>
          <w:rFonts w:ascii="仿宋" w:eastAsia="仿宋" w:hAnsi="仿宋" w:hint="eastAsia"/>
          <w:bCs/>
          <w:sz w:val="24"/>
          <w:szCs w:val="24"/>
        </w:rPr>
        <w:t>.镜头：手动1.2倍变焦, 手动对焦镜头, F = 1.6–1.76, f = 19.16–23.02 mm, 投射比: 1.48–1.78:1</w:t>
      </w:r>
      <w:r>
        <w:rPr>
          <w:rFonts w:ascii="仿宋" w:eastAsia="仿宋" w:hAnsi="仿宋" w:hint="eastAsia"/>
          <w:bCs/>
          <w:sz w:val="24"/>
          <w:szCs w:val="24"/>
        </w:rPr>
        <w:br/>
      </w:r>
      <w:r>
        <w:rPr>
          <w:rFonts w:ascii="仿宋" w:eastAsia="仿宋" w:hAnsi="仿宋"/>
          <w:bCs/>
          <w:sz w:val="24"/>
          <w:szCs w:val="24"/>
        </w:rPr>
        <w:t>10</w:t>
      </w:r>
      <w:r>
        <w:rPr>
          <w:rFonts w:ascii="仿宋" w:eastAsia="仿宋" w:hAnsi="仿宋" w:hint="eastAsia"/>
          <w:bCs/>
          <w:sz w:val="24"/>
          <w:szCs w:val="24"/>
        </w:rPr>
        <w:t>.梯形校正范围：（1）垂直：±35°(自动，手动)；（2）水平：±35°(自动，手动)；</w:t>
      </w:r>
      <w:r>
        <w:rPr>
          <w:rFonts w:ascii="仿宋" w:eastAsia="仿宋" w:hAnsi="仿宋" w:hint="eastAsia"/>
          <w:bCs/>
          <w:sz w:val="24"/>
          <w:szCs w:val="24"/>
        </w:rPr>
        <w:br/>
      </w:r>
      <w:r>
        <w:rPr>
          <w:rFonts w:ascii="仿宋" w:eastAsia="仿宋" w:hAnsi="仿宋"/>
          <w:bCs/>
          <w:sz w:val="24"/>
          <w:szCs w:val="24"/>
        </w:rPr>
        <w:t>11</w:t>
      </w:r>
      <w:r>
        <w:rPr>
          <w:rFonts w:ascii="仿宋" w:eastAsia="仿宋" w:hAnsi="仿宋" w:hint="eastAsia"/>
          <w:bCs/>
          <w:sz w:val="24"/>
          <w:szCs w:val="24"/>
        </w:rPr>
        <w:t>.安装方式：吊装/平放,正投/背投；</w:t>
      </w:r>
      <w:r>
        <w:rPr>
          <w:rFonts w:ascii="仿宋" w:eastAsia="仿宋" w:hAnsi="仿宋" w:hint="eastAsia"/>
          <w:bCs/>
          <w:sz w:val="24"/>
          <w:szCs w:val="24"/>
        </w:rPr>
        <w:br/>
        <w:t>1</w:t>
      </w:r>
      <w:r>
        <w:rPr>
          <w:rFonts w:ascii="仿宋" w:eastAsia="仿宋" w:hAnsi="仿宋"/>
          <w:bCs/>
          <w:sz w:val="24"/>
          <w:szCs w:val="24"/>
        </w:rPr>
        <w:t>2</w:t>
      </w:r>
      <w:r>
        <w:rPr>
          <w:rFonts w:ascii="仿宋" w:eastAsia="仿宋" w:hAnsi="仿宋" w:hint="eastAsia"/>
          <w:bCs/>
          <w:sz w:val="24"/>
          <w:szCs w:val="24"/>
        </w:rPr>
        <w:t>.终端接口：（1）电脑1输入：D-sub HD 15-pin ( 雌头) x 1 [RGB/S- 视频/YPB(CB)PR(CR)]；（2）电脑2输入/1输出：D-sub HD 15-pin (雌头) x 1 [RGB] (输入/输出切换)；（3）视频输入：Pin jack x 1；（4）HDMI 1输入/HDMI 2输入:HDMI 19-pin x 2 (兼容HDCP, 饱和色),音频信号: 线性PCM (采样频率: 48 kHz, 44.1 kHz, 32 kHz)；（5）音频输入1:M3 (L,R) x 1；（6）音频输入2:Pin jack x 2 (L,R)；（7）音频输出：M3 (L,R) x 1 (可变)；（8）USB A:用于记忆卡浏览/选配件无线模块[5V输出，最大2 A]；（9）串口输入:D-sub 9-pin (雌头) x 1用于外部控制(与RS-232C兼容)；（10）局域网:RJ-45 x 1用于网络连接, 10Base-T/100Base-TX, 适用于PJLink™ (Class 2)；</w:t>
      </w:r>
      <w:r>
        <w:rPr>
          <w:rFonts w:ascii="仿宋" w:eastAsia="仿宋" w:hAnsi="仿宋" w:hint="eastAsia"/>
          <w:bCs/>
          <w:sz w:val="24"/>
          <w:szCs w:val="24"/>
        </w:rPr>
        <w:br/>
      </w:r>
      <w:r>
        <w:rPr>
          <w:rFonts w:ascii="仿宋" w:eastAsia="仿宋" w:hAnsi="仿宋" w:cs="宋体"/>
          <w:b/>
          <w:kern w:val="0"/>
          <w:sz w:val="24"/>
          <w:szCs w:val="24"/>
        </w:rPr>
        <w:t>※</w:t>
      </w:r>
      <w:r>
        <w:rPr>
          <w:rFonts w:ascii="仿宋" w:eastAsia="仿宋" w:hAnsi="仿宋" w:hint="eastAsia"/>
          <w:bCs/>
          <w:sz w:val="24"/>
          <w:szCs w:val="24"/>
        </w:rPr>
        <w:t>1</w:t>
      </w:r>
      <w:r>
        <w:rPr>
          <w:rFonts w:ascii="仿宋" w:eastAsia="仿宋" w:hAnsi="仿宋"/>
          <w:bCs/>
          <w:sz w:val="24"/>
          <w:szCs w:val="24"/>
        </w:rPr>
        <w:t>3</w:t>
      </w:r>
      <w:r>
        <w:rPr>
          <w:rFonts w:ascii="仿宋" w:eastAsia="仿宋" w:hAnsi="仿宋" w:hint="eastAsia"/>
          <w:bCs/>
          <w:sz w:val="24"/>
          <w:szCs w:val="24"/>
        </w:rPr>
        <w:t>.内置扬声器：10W(单声道)；</w:t>
      </w:r>
      <w:r>
        <w:rPr>
          <w:rFonts w:ascii="仿宋" w:eastAsia="仿宋" w:hAnsi="仿宋" w:hint="eastAsia"/>
          <w:bCs/>
          <w:sz w:val="24"/>
          <w:szCs w:val="24"/>
        </w:rPr>
        <w:br/>
        <w:t>1</w:t>
      </w:r>
      <w:r>
        <w:rPr>
          <w:rFonts w:ascii="仿宋" w:eastAsia="仿宋" w:hAnsi="仿宋"/>
          <w:bCs/>
          <w:sz w:val="24"/>
          <w:szCs w:val="24"/>
        </w:rPr>
        <w:t>4</w:t>
      </w:r>
      <w:r>
        <w:rPr>
          <w:rFonts w:ascii="仿宋" w:eastAsia="仿宋" w:hAnsi="仿宋" w:hint="eastAsia"/>
          <w:bCs/>
          <w:sz w:val="24"/>
          <w:szCs w:val="24"/>
        </w:rPr>
        <w:t>.噪音水平：普通模式: 38dB, 节能模式: 35dB, 低噪音模式: 30dB；</w:t>
      </w:r>
      <w:r>
        <w:rPr>
          <w:rFonts w:ascii="仿宋" w:eastAsia="仿宋" w:hAnsi="仿宋" w:hint="eastAsia"/>
          <w:bCs/>
          <w:sz w:val="24"/>
          <w:szCs w:val="24"/>
        </w:rPr>
        <w:br/>
      </w:r>
      <w:r>
        <w:rPr>
          <w:rFonts w:ascii="仿宋" w:eastAsia="仿宋" w:hAnsi="仿宋"/>
          <w:bCs/>
          <w:sz w:val="24"/>
          <w:szCs w:val="24"/>
        </w:rPr>
        <w:t>15</w:t>
      </w:r>
      <w:r>
        <w:rPr>
          <w:rFonts w:ascii="仿宋" w:eastAsia="仿宋" w:hAnsi="仿宋" w:hint="eastAsia"/>
          <w:bCs/>
          <w:sz w:val="24"/>
          <w:szCs w:val="24"/>
        </w:rPr>
        <w:t>.运行环境：运行温度: 普通模式: 5–40°C，海拔高度: 1,400米以下;</w:t>
      </w:r>
      <w:r>
        <w:rPr>
          <w:rFonts w:ascii="仿宋" w:eastAsia="仿宋" w:hAnsi="仿宋" w:hint="eastAsia"/>
          <w:bCs/>
          <w:sz w:val="24"/>
          <w:szCs w:val="24"/>
        </w:rPr>
        <w:br/>
        <w:t>5–35°C，海拔高度: 1,400–2,700米，运行湿度 : 20–80% (无结霜)；</w:t>
      </w:r>
      <w:r>
        <w:rPr>
          <w:rFonts w:ascii="仿宋" w:eastAsia="仿宋" w:hAnsi="仿宋" w:hint="eastAsia"/>
          <w:bCs/>
          <w:sz w:val="24"/>
          <w:szCs w:val="24"/>
        </w:rPr>
        <w:br/>
      </w:r>
      <w:r>
        <w:rPr>
          <w:rFonts w:ascii="仿宋" w:eastAsia="仿宋" w:hAnsi="仿宋" w:cs="宋体"/>
          <w:b/>
          <w:kern w:val="0"/>
          <w:sz w:val="24"/>
          <w:szCs w:val="24"/>
        </w:rPr>
        <w:t>※</w:t>
      </w:r>
      <w:r>
        <w:rPr>
          <w:rFonts w:ascii="仿宋" w:eastAsia="仿宋" w:hAnsi="仿宋"/>
          <w:bCs/>
          <w:sz w:val="24"/>
          <w:szCs w:val="24"/>
        </w:rPr>
        <w:t>16</w:t>
      </w:r>
      <w:r>
        <w:rPr>
          <w:rFonts w:ascii="仿宋" w:eastAsia="仿宋" w:hAnsi="仿宋" w:hint="eastAsia"/>
          <w:bCs/>
          <w:sz w:val="24"/>
          <w:szCs w:val="24"/>
        </w:rPr>
        <w:t>.配套86寸幕布；</w:t>
      </w:r>
    </w:p>
    <w:p w:rsidR="00C97F96" w:rsidRDefault="00C97F96">
      <w:pPr>
        <w:pStyle w:val="ListParagraphcb2a3d31-4424-41b8-a853-33156c39af94"/>
        <w:spacing w:line="400" w:lineRule="exact"/>
        <w:ind w:firstLine="482"/>
        <w:rPr>
          <w:rFonts w:ascii="仿宋" w:eastAsia="仿宋" w:hAnsi="仿宋"/>
          <w:b/>
          <w:sz w:val="24"/>
          <w:szCs w:val="24"/>
        </w:rPr>
      </w:pPr>
    </w:p>
    <w:p w:rsidR="00C97F96" w:rsidRDefault="000540DB">
      <w:pPr>
        <w:pStyle w:val="ListParagraphcb2a3d31-4424-41b8-a853-33156c39af94"/>
        <w:spacing w:line="400" w:lineRule="exact"/>
        <w:ind w:firstLine="482"/>
        <w:rPr>
          <w:rFonts w:ascii="仿宋" w:eastAsia="仿宋" w:hAnsi="仿宋"/>
          <w:b/>
          <w:sz w:val="24"/>
          <w:szCs w:val="24"/>
        </w:rPr>
      </w:pPr>
      <w:r>
        <w:rPr>
          <w:rFonts w:ascii="仿宋" w:eastAsia="仿宋" w:hAnsi="仿宋" w:hint="eastAsia"/>
          <w:b/>
          <w:sz w:val="24"/>
          <w:szCs w:val="24"/>
        </w:rPr>
        <w:t>(十四)交互式智能黑板</w:t>
      </w:r>
    </w:p>
    <w:p w:rsidR="00C97F96" w:rsidRDefault="000540DB" w:rsidP="00C97F96">
      <w:pPr>
        <w:pStyle w:val="ListParagraphcb2a3d31-4424-41b8-a853-33156c39af94"/>
        <w:spacing w:line="400" w:lineRule="exact"/>
        <w:ind w:firstLine="482"/>
        <w:rPr>
          <w:rFonts w:ascii="仿宋" w:eastAsia="仿宋" w:hAnsi="仿宋"/>
          <w:bCs/>
          <w:sz w:val="24"/>
          <w:szCs w:val="24"/>
        </w:rPr>
      </w:pPr>
      <w:r>
        <w:rPr>
          <w:rFonts w:ascii="仿宋" w:eastAsia="仿宋" w:hAnsi="仿宋" w:cs="宋体"/>
          <w:b/>
          <w:kern w:val="0"/>
          <w:sz w:val="24"/>
          <w:szCs w:val="24"/>
        </w:rPr>
        <w:t>※1</w:t>
      </w:r>
      <w:r>
        <w:rPr>
          <w:rFonts w:ascii="仿宋" w:eastAsia="仿宋" w:hAnsi="仿宋" w:cs="宋体" w:hint="eastAsia"/>
          <w:b/>
          <w:kern w:val="0"/>
          <w:sz w:val="24"/>
          <w:szCs w:val="24"/>
        </w:rPr>
        <w:t>.</w:t>
      </w:r>
      <w:r>
        <w:rPr>
          <w:rFonts w:ascii="仿宋" w:eastAsia="仿宋" w:hAnsi="仿宋" w:hint="eastAsia"/>
          <w:bCs/>
          <w:sz w:val="24"/>
          <w:szCs w:val="24"/>
        </w:rPr>
        <w:t xml:space="preserve">智慧黑板硬件性能  </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（1）智慧黑板整机采用三块拼接而成，中间一块为液晶显示画面，≥86英寸，可以进行触摸互动，显示画面隐藏后可作为一个普通黑板，可以在上面进行任意书写，支持水</w:t>
      </w:r>
      <w:r>
        <w:rPr>
          <w:rFonts w:ascii="仿宋" w:eastAsia="仿宋" w:hAnsi="仿宋" w:hint="eastAsia"/>
          <w:bCs/>
          <w:sz w:val="24"/>
          <w:szCs w:val="24"/>
        </w:rPr>
        <w:lastRenderedPageBreak/>
        <w:t>笔、普通粉笔、无尘粉笔等多种书写方式，无需喷水即可擦除。内置教具盒。</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（2）智慧黑板标准尺寸：长≥4000mm；高≥1200mm，厚≤105mm；采用专业的模块化构架、结构无缝一体化设计，利用无缝拼接显示软件实现各板块和多媒体互动无缝融合。</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（3）中间屏幕采用LED A</w:t>
      </w:r>
      <w:proofErr w:type="gramStart"/>
      <w:r>
        <w:rPr>
          <w:rFonts w:ascii="仿宋" w:eastAsia="仿宋" w:hAnsi="仿宋" w:hint="eastAsia"/>
          <w:bCs/>
          <w:sz w:val="24"/>
          <w:szCs w:val="24"/>
        </w:rPr>
        <w:t>规</w:t>
      </w:r>
      <w:proofErr w:type="gramEnd"/>
      <w:r>
        <w:rPr>
          <w:rFonts w:ascii="仿宋" w:eastAsia="仿宋" w:hAnsi="仿宋" w:hint="eastAsia"/>
          <w:bCs/>
          <w:sz w:val="24"/>
          <w:szCs w:val="24"/>
        </w:rPr>
        <w:t>屏、背光源、屏幕分辨率≥3840 x 2160，核心显示屏4K高清，可视角度≥178°，灰度分辨率等级≥128灰阶，显示比例16:9。（提供具备CNAS检测专用章的检测报告）</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*（4）不影响老师在手握粉笔时还可通过三指按压快速开关黑板背关，方便快捷。并且关闭屏幕的同时，触摸功能也自动关闭，防止误操作。（提供具备CNAS检测专用章的检测报告）</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（5）为保证学生上课观看的显示效果，要求智慧黑板采用全贴合电容触控技术，可杜绝灰尘和水汽进入屏幕，减少液晶面板和钢化玻璃间的反光，使屏幕显示更加通透，画质清晰。</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（6）智慧黑板需具备手指轻触式多点（不少于20点触控）互动体验，触摸分辨率:≥32768 x 32768。（提供具备CNAS检测专用章的检测报告）</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（7）所有按键需前置，实体按键不少于7个，并且具有电源、音量-、音量+等功能，便于老师操作。</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（8）PC的Windows及Android双系统可以仅通过教室的一根网线同时上网，不需要外加任何其它设备。</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*（9）产品具有内置音箱设计结构，运用环境自适应扩声原理，保证高品质的音质效果，采用DTS加杜比双音效解码，智慧黑板具备前朝向喇叭，输出功率:≥21W*2 音箱孔洞直径≤6mm，合理设计有效防止粉尘及灰尘对音箱的损坏。（提供具备CNAS检测专用章的检测报告）</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（10）双系统无需手动设计/整机无需外接无线网卡以及有线网络，实现同时支持Windows及Android双系统的Wi-Fi联网功能，不需手动重复设置。</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（11）智慧黑板采用模块化无限拼接技术，两侧黑板和中间显示屏灵活拼接，可根据客户的需求随意拼装、两侧黑板随意延长。（提供实物照片截图和无限拼接的细节截图）</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*（12）便于教师教学使用并方便收纳教学工具，内置置笔槽设计，即黑板两侧副板底部带有凹槽。（提供实物照片截图及具备CNAS检测专用章的检测报告）</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（13）确保学生安全防止智慧黑板玻璃老化脱落，智慧黑板必须采用外框玻璃卡槽式设计，智慧黑板必须采用全包边设计，金属</w:t>
      </w:r>
      <w:proofErr w:type="gramStart"/>
      <w:r>
        <w:rPr>
          <w:rFonts w:ascii="仿宋" w:eastAsia="仿宋" w:hAnsi="仿宋" w:hint="eastAsia"/>
          <w:bCs/>
          <w:sz w:val="24"/>
          <w:szCs w:val="24"/>
        </w:rPr>
        <w:t>材质镀丝包边</w:t>
      </w:r>
      <w:proofErr w:type="gramEnd"/>
      <w:r>
        <w:rPr>
          <w:rFonts w:ascii="仿宋" w:eastAsia="仿宋" w:hAnsi="仿宋" w:hint="eastAsia"/>
          <w:bCs/>
          <w:sz w:val="24"/>
          <w:szCs w:val="24"/>
        </w:rPr>
        <w:t>固定钢化玻璃、安全无锐角的结构设计，不得采用钢化玻璃与框架间无边框玻璃粘贴方便或半包式玻璃粘贴设计方式。</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*（14）采用无缝拼接技术：拼缝≤0.06mm，光学拼缝≤0.012mm，平整度≤0.12mm。（提供具备CNAS检测专用章的检测报告）</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（15）整机在-40℃—65℃的环境下可正常使用。（提供具备CNAS检测专用章的检测报告）</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（16）智慧黑板产品具有静电放电抗扰度试验（符合GB/T 17626.2-2006）、浪涌抗扰</w:t>
      </w:r>
      <w:r>
        <w:rPr>
          <w:rFonts w:ascii="仿宋" w:eastAsia="仿宋" w:hAnsi="仿宋" w:hint="eastAsia"/>
          <w:bCs/>
          <w:sz w:val="24"/>
          <w:szCs w:val="24"/>
        </w:rPr>
        <w:lastRenderedPageBreak/>
        <w:t>度试验（符合GB/T 17626.5-2008）,电瞬变快速脉冲</w:t>
      </w:r>
      <w:proofErr w:type="gramStart"/>
      <w:r>
        <w:rPr>
          <w:rFonts w:ascii="仿宋" w:eastAsia="仿宋" w:hAnsi="仿宋" w:hint="eastAsia"/>
          <w:bCs/>
          <w:sz w:val="24"/>
          <w:szCs w:val="24"/>
        </w:rPr>
        <w:t>群扰度</w:t>
      </w:r>
      <w:proofErr w:type="gramEnd"/>
      <w:r>
        <w:rPr>
          <w:rFonts w:ascii="仿宋" w:eastAsia="仿宋" w:hAnsi="仿宋" w:hint="eastAsia"/>
          <w:bCs/>
          <w:sz w:val="24"/>
          <w:szCs w:val="24"/>
        </w:rPr>
        <w:t>试验（符合GB/T 17626.4-2008）。（提供具备CNAS检测专用章的检测报告）</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（17）电源：前置电源物理按键具有一键关机、ops关机、节能待机三合一功能。（提供厂家实物照片）</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（18）智慧黑板采用抽拉盒设计，电源模块与核心驱动模块</w:t>
      </w:r>
      <w:proofErr w:type="gramStart"/>
      <w:r>
        <w:rPr>
          <w:rFonts w:ascii="仿宋" w:eastAsia="仿宋" w:hAnsi="仿宋" w:hint="eastAsia"/>
          <w:bCs/>
          <w:sz w:val="24"/>
          <w:szCs w:val="24"/>
        </w:rPr>
        <w:t>独立抽</w:t>
      </w:r>
      <w:proofErr w:type="gramEnd"/>
      <w:r>
        <w:rPr>
          <w:rFonts w:ascii="仿宋" w:eastAsia="仿宋" w:hAnsi="仿宋" w:hint="eastAsia"/>
          <w:bCs/>
          <w:sz w:val="24"/>
          <w:szCs w:val="24"/>
        </w:rPr>
        <w:t>插，智慧黑板的电源模块可独立插拔，核心驱动模块可独立插拔，强弱电分离。（提供具备CNAS检测专用章的检测报告）</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（19）为保障师生在日常教学过程中，屏幕表面采用≤3.6mm</w:t>
      </w:r>
      <w:proofErr w:type="gramStart"/>
      <w:r>
        <w:rPr>
          <w:rFonts w:ascii="仿宋" w:eastAsia="仿宋" w:hAnsi="仿宋" w:hint="eastAsia"/>
          <w:bCs/>
          <w:sz w:val="24"/>
          <w:szCs w:val="24"/>
        </w:rPr>
        <w:t>厚防眩光</w:t>
      </w:r>
      <w:proofErr w:type="gramEnd"/>
      <w:r>
        <w:rPr>
          <w:rFonts w:ascii="仿宋" w:eastAsia="仿宋" w:hAnsi="仿宋" w:hint="eastAsia"/>
          <w:bCs/>
          <w:sz w:val="24"/>
          <w:szCs w:val="24"/>
        </w:rPr>
        <w:t>钢化玻璃，，</w:t>
      </w:r>
      <w:proofErr w:type="gramStart"/>
      <w:r>
        <w:rPr>
          <w:rFonts w:ascii="仿宋" w:eastAsia="仿宋" w:hAnsi="仿宋" w:hint="eastAsia"/>
          <w:bCs/>
          <w:sz w:val="24"/>
          <w:szCs w:val="24"/>
        </w:rPr>
        <w:t>防划防撞</w:t>
      </w:r>
      <w:proofErr w:type="gramEnd"/>
      <w:r>
        <w:rPr>
          <w:rFonts w:ascii="仿宋" w:eastAsia="仿宋" w:hAnsi="仿宋" w:hint="eastAsia"/>
          <w:bCs/>
          <w:sz w:val="24"/>
          <w:szCs w:val="24"/>
        </w:rPr>
        <w:t>；玻璃内嵌式设计对玻璃和使用者双重保护，钢化玻璃贴合有防爆膜，具有防飞溅功能，防止玻璃破碎伤人；玻璃可承受不小于 2kg 钢球的撞击或≥100MPA的外应力冲击，玻璃不会破碎。（提供具备CNAS检测专用章的检测报告。）</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bCs/>
          <w:sz w:val="24"/>
          <w:szCs w:val="24"/>
        </w:rPr>
        <w:t>2</w:t>
      </w:r>
      <w:r>
        <w:rPr>
          <w:rFonts w:ascii="仿宋" w:eastAsia="仿宋" w:hAnsi="仿宋" w:hint="eastAsia"/>
          <w:bCs/>
          <w:sz w:val="24"/>
          <w:szCs w:val="24"/>
        </w:rPr>
        <w:t>.OPS配置</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（1）主机采用插拔式结构，≤90pin接口，无任何外接电源线和信号线，方便检测维护。</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（2）处理器： 等于或优于九代Intel Corei5；内存：等于或优于8G DDR4；硬盘：等于或优于256G-SSD 固态硬盘；内置 WiFi：IEEE 802.11n 标准；内置网卡：10M/100M/1000M；≥1个HDMI接口，≥1个VGA接口，≥6个USB接口。</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（3）内置 WiFi；内置网卡：10M/100M/1000M。</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bCs/>
          <w:sz w:val="24"/>
          <w:szCs w:val="24"/>
        </w:rPr>
        <w:t>3</w:t>
      </w:r>
      <w:r>
        <w:rPr>
          <w:rFonts w:ascii="仿宋" w:eastAsia="仿宋" w:hAnsi="仿宋" w:hint="eastAsia"/>
          <w:bCs/>
          <w:sz w:val="24"/>
          <w:szCs w:val="24"/>
        </w:rPr>
        <w:t>.嵌入式高拍仪</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（1）清晰度（分辨率）：800万像素（3264×2488）；</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（2）镜头拍照幅面：≥A4；</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（3）变焦：支持1%至1500%</w:t>
      </w:r>
      <w:proofErr w:type="gramStart"/>
      <w:r>
        <w:rPr>
          <w:rFonts w:ascii="仿宋" w:eastAsia="仿宋" w:hAnsi="仿宋" w:hint="eastAsia"/>
          <w:bCs/>
          <w:sz w:val="24"/>
          <w:szCs w:val="24"/>
        </w:rPr>
        <w:t>倍</w:t>
      </w:r>
      <w:proofErr w:type="gramEnd"/>
      <w:r>
        <w:rPr>
          <w:rFonts w:ascii="仿宋" w:eastAsia="仿宋" w:hAnsi="仿宋" w:hint="eastAsia"/>
          <w:bCs/>
          <w:sz w:val="24"/>
          <w:szCs w:val="24"/>
        </w:rPr>
        <w:t>无级数码变焦；</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（4）自动免对焦，无需人为调焦；</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（5）镜头解析度：≥1000TV线；</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（6)输出格式：MJPG，YUY2；</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（7）最低照度：10Lux；</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 xml:space="preserve">（8）推荐照度：50-80Lux ； </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（9）闪烁控制：50HZ或60HZ；</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（10）工作电压：5V；</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（11）最大电流：&lt;400mA；</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（12）待机电流：&lt;5mA；</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 xml:space="preserve">（13）工作温度：-10-60度； </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（14）免</w:t>
      </w:r>
      <w:proofErr w:type="gramStart"/>
      <w:r>
        <w:rPr>
          <w:rFonts w:ascii="仿宋" w:eastAsia="仿宋" w:hAnsi="仿宋" w:hint="eastAsia"/>
          <w:bCs/>
          <w:sz w:val="24"/>
          <w:szCs w:val="24"/>
        </w:rPr>
        <w:t>驱支持</w:t>
      </w:r>
      <w:proofErr w:type="gramEnd"/>
      <w:r>
        <w:rPr>
          <w:rFonts w:ascii="仿宋" w:eastAsia="仿宋" w:hAnsi="仿宋" w:hint="eastAsia"/>
          <w:bCs/>
          <w:sz w:val="24"/>
          <w:szCs w:val="24"/>
        </w:rPr>
        <w:t xml:space="preserve">系统: </w:t>
      </w:r>
      <w:proofErr w:type="gramStart"/>
      <w:r>
        <w:rPr>
          <w:rFonts w:ascii="仿宋" w:eastAsia="仿宋" w:hAnsi="仿宋" w:hint="eastAsia"/>
          <w:bCs/>
          <w:sz w:val="24"/>
          <w:szCs w:val="24"/>
        </w:rPr>
        <w:t>Windows 10，Windows8/8.1 Windows 7.</w:t>
      </w:r>
      <w:proofErr w:type="gramEnd"/>
      <w:r>
        <w:rPr>
          <w:rFonts w:ascii="仿宋" w:eastAsia="仿宋" w:hAnsi="仿宋" w:hint="eastAsia"/>
          <w:bCs/>
          <w:sz w:val="24"/>
          <w:szCs w:val="24"/>
        </w:rPr>
        <w:t xml:space="preserve"> Windows VISTA、Windows XP sp2；</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（15）自动光圈, 自动白平衡，自动曝光，支持USB纯数字输出；</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（16）USB五伏电源直接供电，弱电环保无辐射。</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bCs/>
          <w:sz w:val="24"/>
          <w:szCs w:val="24"/>
        </w:rPr>
        <w:lastRenderedPageBreak/>
        <w:t>4</w:t>
      </w:r>
      <w:r>
        <w:rPr>
          <w:rFonts w:ascii="仿宋" w:eastAsia="仿宋" w:hAnsi="仿宋" w:hint="eastAsia"/>
          <w:bCs/>
          <w:sz w:val="24"/>
          <w:szCs w:val="24"/>
        </w:rPr>
        <w:t>.备授课软件要求</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*（1）提供至少1个账号供学校老师使用，且使用年限不低于三年；</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（2）需要具备资源管理平台：</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bCs/>
          <w:sz w:val="24"/>
          <w:szCs w:val="24"/>
        </w:rPr>
        <w:t>1</w:t>
      </w:r>
      <w:r>
        <w:rPr>
          <w:rFonts w:ascii="仿宋" w:eastAsia="仿宋" w:hAnsi="仿宋" w:hint="eastAsia"/>
          <w:bCs/>
          <w:sz w:val="24"/>
          <w:szCs w:val="24"/>
        </w:rPr>
        <w:t>）支持老师上传个人教学资源、微课、素材，支持新建试题、试卷。同时支持将课堂板书和课堂录制</w:t>
      </w:r>
      <w:proofErr w:type="gramStart"/>
      <w:r>
        <w:rPr>
          <w:rFonts w:ascii="仿宋" w:eastAsia="仿宋" w:hAnsi="仿宋" w:hint="eastAsia"/>
          <w:bCs/>
          <w:sz w:val="24"/>
          <w:szCs w:val="24"/>
        </w:rPr>
        <w:t>的微课一键上</w:t>
      </w:r>
      <w:proofErr w:type="gramEnd"/>
      <w:r>
        <w:rPr>
          <w:rFonts w:ascii="仿宋" w:eastAsia="仿宋" w:hAnsi="仿宋" w:hint="eastAsia"/>
          <w:bCs/>
          <w:sz w:val="24"/>
          <w:szCs w:val="24"/>
        </w:rPr>
        <w:t>传到个人资源库，支持公开资源到校本资源库。</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bCs/>
          <w:sz w:val="24"/>
          <w:szCs w:val="24"/>
        </w:rPr>
        <w:t>2</w:t>
      </w:r>
      <w:r>
        <w:rPr>
          <w:rFonts w:ascii="仿宋" w:eastAsia="仿宋" w:hAnsi="仿宋" w:hint="eastAsia"/>
          <w:bCs/>
          <w:sz w:val="24"/>
          <w:szCs w:val="24"/>
        </w:rPr>
        <w:t>）题库可按章节、知识点筛选。支持收藏、复用试题，查看本试题解析。</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bCs/>
          <w:sz w:val="24"/>
          <w:szCs w:val="24"/>
        </w:rPr>
        <w:t>3</w:t>
      </w:r>
      <w:r>
        <w:rPr>
          <w:rFonts w:ascii="仿宋" w:eastAsia="仿宋" w:hAnsi="仿宋" w:hint="eastAsia"/>
          <w:bCs/>
          <w:sz w:val="24"/>
          <w:szCs w:val="24"/>
        </w:rPr>
        <w:t>）试卷以专题、单元、期中、期末、月考、模考进行精准筛选。</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（3）需要具备云空间：</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1）教师可在云空间中进行作业任务下发、批阅作业、组卷、班级管理、素质评价等操作。</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2）班级圈：为每个班级提供分享空间，师生可以自由发表文字、音频、视频动态，师生之间可以点赞、评价互动，支持老师将主观题作业分享到班级圈。</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*3）学生自主学习。支持学生按学段、科目、版本、</w:t>
      </w:r>
      <w:proofErr w:type="gramStart"/>
      <w:r>
        <w:rPr>
          <w:rFonts w:ascii="仿宋" w:eastAsia="仿宋" w:hAnsi="仿宋" w:hint="eastAsia"/>
          <w:bCs/>
          <w:sz w:val="24"/>
          <w:szCs w:val="24"/>
        </w:rPr>
        <w:t>册别筛选</w:t>
      </w:r>
      <w:proofErr w:type="gramEnd"/>
      <w:r>
        <w:rPr>
          <w:rFonts w:ascii="仿宋" w:eastAsia="仿宋" w:hAnsi="仿宋" w:hint="eastAsia"/>
          <w:bCs/>
          <w:sz w:val="24"/>
          <w:szCs w:val="24"/>
        </w:rPr>
        <w:t>，进行闯关模式下难度递进的自主学习，答题完成后支持</w:t>
      </w:r>
      <w:proofErr w:type="gramStart"/>
      <w:r>
        <w:rPr>
          <w:rFonts w:ascii="仿宋" w:eastAsia="仿宋" w:hAnsi="仿宋" w:hint="eastAsia"/>
          <w:bCs/>
          <w:sz w:val="24"/>
          <w:szCs w:val="24"/>
        </w:rPr>
        <w:t>査</w:t>
      </w:r>
      <w:proofErr w:type="gramEnd"/>
      <w:r>
        <w:rPr>
          <w:rFonts w:ascii="仿宋" w:eastAsia="仿宋" w:hAnsi="仿宋" w:hint="eastAsia"/>
          <w:bCs/>
          <w:sz w:val="24"/>
          <w:szCs w:val="24"/>
        </w:rPr>
        <w:t>看题目正确性以及答题解析，满足不同学生的个性化练习需求。（需提供功能界面截图）</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*4）智慧错题集（需提供功能界面截图）</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支持两种错题收录方式：支持学生线上做错的习题系统自动识别并收录；支持打印版试卷(云端</w:t>
      </w:r>
      <w:proofErr w:type="gramStart"/>
      <w:r>
        <w:rPr>
          <w:rFonts w:ascii="仿宋" w:eastAsia="仿宋" w:hAnsi="仿宋" w:hint="eastAsia"/>
          <w:bCs/>
          <w:sz w:val="24"/>
          <w:szCs w:val="24"/>
        </w:rPr>
        <w:t>题库组卷</w:t>
      </w:r>
      <w:proofErr w:type="gramEnd"/>
      <w:r>
        <w:rPr>
          <w:rFonts w:ascii="仿宋" w:eastAsia="仿宋" w:hAnsi="仿宋" w:hint="eastAsia"/>
          <w:bCs/>
          <w:sz w:val="24"/>
          <w:szCs w:val="24"/>
        </w:rPr>
        <w:t>)批阅后，通过扫描仪形成扫描件，系统自动识别错题并关联相应知识点；</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错题自动汇总到班级错题集和学生错题本。老师可按学段、科目、题型进行筛选，设置错误率范围进行筛选和通过正确率高低将错题排序；学生可以针对错题进行巩固练习。</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（4）需提供备课系统：</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1）备授课一体化，支持课件云同步，课件的每一处修改均可同步至云端，无需单独保存上传，确保多终端调用同个课件均为最新版本。</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*2）支持本地PPT/WPS插件备课和云端备课多种方式。教师可在本地课件中使用智能插件登录进入“资源管理平台”，一键调取题库、</w:t>
      </w:r>
      <w:proofErr w:type="gramStart"/>
      <w:r>
        <w:rPr>
          <w:rFonts w:ascii="仿宋" w:eastAsia="仿宋" w:hAnsi="仿宋" w:hint="eastAsia"/>
          <w:bCs/>
          <w:sz w:val="24"/>
          <w:szCs w:val="24"/>
        </w:rPr>
        <w:t>微课视频</w:t>
      </w:r>
      <w:proofErr w:type="gramEnd"/>
      <w:r>
        <w:rPr>
          <w:rFonts w:ascii="仿宋" w:eastAsia="仿宋" w:hAnsi="仿宋" w:hint="eastAsia"/>
          <w:bCs/>
          <w:sz w:val="24"/>
          <w:szCs w:val="24"/>
        </w:rPr>
        <w:t>等云端资源；支持在线创建单选题、多选题、判断题、投票题、视频、录制并插入微课、网站链接、思维导图、视频音频、网络画板等，课件完成可同步至云端存储。（需提供功能界面截图）</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*3）须包含以下内容单选、多选、判断、投票、云试题、网站链接、多媒体、云端微课视频；（需提供功能界面截图）</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*4）课堂活动必须包含以下互动模板：判断对错、翻翻卡、连线、猜词游戏、分类、选词填空、连词成句。（需提供功能界面截图）</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（5）需具备授课系统：</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1）备课模式可一键切换为授课模式，支持备课资源云端快速调取，为避免学校网络不稳定，系统可支持U 盘导入课件直接进行授课。</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2）白板工具：支持白板书写、自由擦除、新增白板等功能，支持板书自动保存并可上</w:t>
      </w:r>
      <w:r>
        <w:rPr>
          <w:rFonts w:ascii="仿宋" w:eastAsia="仿宋" w:hAnsi="仿宋" w:hint="eastAsia"/>
          <w:bCs/>
          <w:sz w:val="24"/>
          <w:szCs w:val="24"/>
        </w:rPr>
        <w:lastRenderedPageBreak/>
        <w:t>传教师云端。</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3）微课录制：支持老师将课堂中的重点内容进行录制，可同步录制老师声音、板书和ppt展示等内容，支持一键上传教师云端。</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*作业讲评：支持一键调取学生线上作业进行讲评，支持查看班级全体、学生个体每题的答题情况，同时支持典型答题进行展示、不少于4个学生的答题对比讲评，对作业进行批阅和批注。（需提供功能界面截图）</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*提供不少于27种授课工具。例如，通用学科：白板、截屏、聚光灯、挡板、计时器、</w:t>
      </w:r>
      <w:proofErr w:type="gramStart"/>
      <w:r>
        <w:rPr>
          <w:rFonts w:ascii="仿宋" w:eastAsia="仿宋" w:hAnsi="仿宋" w:hint="eastAsia"/>
          <w:bCs/>
          <w:sz w:val="24"/>
          <w:szCs w:val="24"/>
        </w:rPr>
        <w:t>微课录制</w:t>
      </w:r>
      <w:proofErr w:type="gramEnd"/>
      <w:r>
        <w:rPr>
          <w:rFonts w:ascii="仿宋" w:eastAsia="仿宋" w:hAnsi="仿宋" w:hint="eastAsia"/>
          <w:bCs/>
          <w:sz w:val="24"/>
          <w:szCs w:val="24"/>
        </w:rPr>
        <w:t>、放大镜（需提供功能界面截图）</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*4）互动</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点评：a、支持课堂和课后根据学生和小组的表现进行评价； b、支持按学期查看各小组及成员的积分排行榜及详情。（需提供功能界面截图）</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抽选：支持一次性抽选不少于8个学生，并支持一键点评抽选学生。（需提供功能界面截图）</w:t>
      </w:r>
      <w:r>
        <w:rPr>
          <w:rFonts w:ascii="仿宋" w:eastAsia="仿宋" w:hAnsi="仿宋"/>
          <w:bCs/>
          <w:sz w:val="24"/>
          <w:szCs w:val="24"/>
        </w:rPr>
        <w:t>。</w:t>
      </w:r>
    </w:p>
    <w:p w:rsidR="00C97F96" w:rsidRDefault="00C97F96">
      <w:pPr>
        <w:pStyle w:val="ListParagraphcb2a3d31-4424-41b8-a853-33156c39af94"/>
        <w:spacing w:line="400" w:lineRule="exact"/>
        <w:ind w:firstLine="480"/>
        <w:rPr>
          <w:rFonts w:ascii="仿宋" w:eastAsia="仿宋" w:hAnsi="仿宋"/>
          <w:bCs/>
          <w:sz w:val="24"/>
          <w:szCs w:val="24"/>
        </w:rPr>
      </w:pPr>
    </w:p>
    <w:p w:rsidR="00C97F96" w:rsidRDefault="000540DB">
      <w:pPr>
        <w:pStyle w:val="ListParagraphcb2a3d31-4424-41b8-a853-33156c39af94"/>
        <w:spacing w:line="400" w:lineRule="exact"/>
        <w:ind w:firstLine="482"/>
        <w:rPr>
          <w:rFonts w:ascii="仿宋" w:eastAsia="仿宋" w:hAnsi="仿宋"/>
          <w:b/>
          <w:sz w:val="24"/>
          <w:szCs w:val="24"/>
        </w:rPr>
      </w:pPr>
      <w:r>
        <w:rPr>
          <w:rFonts w:ascii="仿宋" w:eastAsia="仿宋" w:hAnsi="仿宋" w:hint="eastAsia"/>
          <w:b/>
          <w:sz w:val="24"/>
          <w:szCs w:val="24"/>
        </w:rPr>
        <w:t>（十五）课桌椅（学生用）</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1.学生桌：</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（1）规格：扇形桌面长边800mm，短边300mm，高750mm，可根据需要进行拼接，学生桌面多种配色可选（常用配色白色，浅绿色，橘色）</w:t>
      </w:r>
      <w:r>
        <w:rPr>
          <w:rFonts w:ascii="仿宋" w:eastAsia="仿宋" w:hAnsi="仿宋"/>
          <w:bCs/>
          <w:sz w:val="24"/>
          <w:szCs w:val="24"/>
        </w:rPr>
        <w:t>；</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（2）桌面由子母扣链接，使桌面紧密连接不松动又能保证在同一水平面上</w:t>
      </w:r>
      <w:r>
        <w:rPr>
          <w:rFonts w:ascii="仿宋" w:eastAsia="仿宋" w:hAnsi="仿宋"/>
          <w:bCs/>
          <w:sz w:val="24"/>
          <w:szCs w:val="24"/>
        </w:rPr>
        <w:t>；</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（3）采用E1级环保双面饰板，具有防火、防刮、耐磨等特点的防火板，台面厚达25mm，采用厚度2.0mm厚PVC</w:t>
      </w:r>
      <w:proofErr w:type="gramStart"/>
      <w:r>
        <w:rPr>
          <w:rFonts w:ascii="仿宋" w:eastAsia="仿宋" w:hAnsi="仿宋" w:hint="eastAsia"/>
          <w:bCs/>
          <w:sz w:val="24"/>
          <w:szCs w:val="24"/>
        </w:rPr>
        <w:t>封边达到</w:t>
      </w:r>
      <w:proofErr w:type="gramEnd"/>
      <w:r>
        <w:rPr>
          <w:rFonts w:ascii="仿宋" w:eastAsia="仿宋" w:hAnsi="仿宋" w:hint="eastAsia"/>
          <w:bCs/>
          <w:sz w:val="24"/>
          <w:szCs w:val="24"/>
        </w:rPr>
        <w:t>国际环保E1级标准，硬度强不变形、不褪色、表面耐磨，甲醛释放量不大于5mg/100g</w:t>
      </w:r>
      <w:r>
        <w:rPr>
          <w:rFonts w:ascii="仿宋" w:eastAsia="仿宋" w:hAnsi="仿宋"/>
          <w:bCs/>
          <w:sz w:val="24"/>
          <w:szCs w:val="24"/>
        </w:rPr>
        <w:t>；</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（4）柔软有韧性，材料具有记忆性能，弯折后可自行恢复平整状态</w:t>
      </w:r>
      <w:r>
        <w:rPr>
          <w:rFonts w:ascii="仿宋" w:eastAsia="仿宋" w:hAnsi="仿宋"/>
          <w:bCs/>
          <w:sz w:val="24"/>
          <w:szCs w:val="24"/>
        </w:rPr>
        <w:t>；</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（5）配备其有耐热、耐强酸、碱、耐重压、搞静电、抗冲击、抗拉力、抗老化、透光性好；</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（6）烤漆脚架：采用环保</w:t>
      </w:r>
      <w:proofErr w:type="gramStart"/>
      <w:r>
        <w:rPr>
          <w:rFonts w:ascii="仿宋" w:eastAsia="仿宋" w:hAnsi="仿宋" w:hint="eastAsia"/>
          <w:bCs/>
          <w:sz w:val="24"/>
          <w:szCs w:val="24"/>
        </w:rPr>
        <w:t>脚架烤漆工</w:t>
      </w:r>
      <w:proofErr w:type="gramEnd"/>
      <w:r>
        <w:rPr>
          <w:rFonts w:ascii="仿宋" w:eastAsia="仿宋" w:hAnsi="仿宋" w:hint="eastAsia"/>
          <w:bCs/>
          <w:sz w:val="24"/>
          <w:szCs w:val="24"/>
        </w:rPr>
        <w:t>艺，防止生锈，防腐蚀，耐磨耐用，颜色均匀，不易掉漆</w:t>
      </w:r>
      <w:r>
        <w:rPr>
          <w:rFonts w:ascii="仿宋" w:eastAsia="仿宋" w:hAnsi="仿宋"/>
          <w:bCs/>
          <w:sz w:val="24"/>
          <w:szCs w:val="24"/>
        </w:rPr>
        <w:t>；</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（7）</w:t>
      </w:r>
      <w:proofErr w:type="gramStart"/>
      <w:r>
        <w:rPr>
          <w:rFonts w:ascii="仿宋" w:eastAsia="仿宋" w:hAnsi="仿宋" w:hint="eastAsia"/>
          <w:bCs/>
          <w:sz w:val="24"/>
          <w:szCs w:val="24"/>
        </w:rPr>
        <w:t>静音万向</w:t>
      </w:r>
      <w:proofErr w:type="gramEnd"/>
      <w:r>
        <w:rPr>
          <w:rFonts w:ascii="仿宋" w:eastAsia="仿宋" w:hAnsi="仿宋" w:hint="eastAsia"/>
          <w:bCs/>
          <w:sz w:val="24"/>
          <w:szCs w:val="24"/>
        </w:rPr>
        <w:t>轮：可防滑  上下脚</w:t>
      </w:r>
      <w:proofErr w:type="gramStart"/>
      <w:r>
        <w:rPr>
          <w:rFonts w:ascii="仿宋" w:eastAsia="仿宋" w:hAnsi="仿宋" w:hint="eastAsia"/>
          <w:bCs/>
          <w:sz w:val="24"/>
          <w:szCs w:val="24"/>
        </w:rPr>
        <w:t>刹功能</w:t>
      </w:r>
      <w:proofErr w:type="gramEnd"/>
      <w:r>
        <w:rPr>
          <w:rFonts w:ascii="仿宋" w:eastAsia="仿宋" w:hAnsi="仿宋" w:hint="eastAsia"/>
          <w:bCs/>
          <w:sz w:val="24"/>
          <w:szCs w:val="24"/>
        </w:rPr>
        <w:t>360度旋转，</w:t>
      </w:r>
      <w:proofErr w:type="gramStart"/>
      <w:r>
        <w:rPr>
          <w:rFonts w:ascii="仿宋" w:eastAsia="仿宋" w:hAnsi="仿宋" w:hint="eastAsia"/>
          <w:bCs/>
          <w:sz w:val="24"/>
          <w:szCs w:val="24"/>
        </w:rPr>
        <w:t>带脚刹</w:t>
      </w:r>
      <w:proofErr w:type="gramEnd"/>
      <w:r>
        <w:rPr>
          <w:rFonts w:ascii="仿宋" w:eastAsia="仿宋" w:hAnsi="仿宋" w:hint="eastAsia"/>
          <w:bCs/>
          <w:sz w:val="24"/>
          <w:szCs w:val="24"/>
        </w:rPr>
        <w:t>功能，可移动可锁定，减少噪音的同时避免刮伤地板，轻松方便</w:t>
      </w:r>
      <w:r>
        <w:rPr>
          <w:rFonts w:ascii="仿宋" w:eastAsia="仿宋" w:hAnsi="仿宋"/>
          <w:bCs/>
          <w:sz w:val="24"/>
          <w:szCs w:val="24"/>
        </w:rPr>
        <w:t>；</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w:t>
      </w:r>
      <w:r>
        <w:rPr>
          <w:rFonts w:ascii="仿宋" w:eastAsia="仿宋" w:hAnsi="仿宋"/>
          <w:bCs/>
          <w:sz w:val="24"/>
          <w:szCs w:val="24"/>
        </w:rPr>
        <w:t>8</w:t>
      </w:r>
      <w:r>
        <w:rPr>
          <w:rFonts w:ascii="仿宋" w:eastAsia="仿宋" w:hAnsi="仿宋" w:hint="eastAsia"/>
          <w:bCs/>
          <w:sz w:val="24"/>
          <w:szCs w:val="24"/>
        </w:rPr>
        <w:t>）桌子两侧设置旋钮铰链，只需轻轻一扭便可侧翻折叠，减少占用空间，随意组合，空间合理利用折叠方便，随意挪动，视觉通透个性化摆放</w:t>
      </w:r>
      <w:r>
        <w:rPr>
          <w:rFonts w:ascii="仿宋" w:eastAsia="仿宋" w:hAnsi="仿宋"/>
          <w:bCs/>
          <w:sz w:val="24"/>
          <w:szCs w:val="24"/>
        </w:rPr>
        <w:t>；</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w:t>
      </w:r>
      <w:r>
        <w:rPr>
          <w:rFonts w:ascii="仿宋" w:eastAsia="仿宋" w:hAnsi="仿宋"/>
          <w:bCs/>
          <w:sz w:val="24"/>
          <w:szCs w:val="24"/>
        </w:rPr>
        <w:t>9</w:t>
      </w:r>
      <w:r>
        <w:rPr>
          <w:rFonts w:ascii="仿宋" w:eastAsia="仿宋" w:hAnsi="仿宋" w:hint="eastAsia"/>
          <w:bCs/>
          <w:sz w:val="24"/>
          <w:szCs w:val="24"/>
        </w:rPr>
        <w:t>）防油污，易于打理</w:t>
      </w:r>
      <w:r>
        <w:rPr>
          <w:rFonts w:ascii="仿宋" w:eastAsia="仿宋" w:hAnsi="仿宋"/>
          <w:bCs/>
          <w:sz w:val="24"/>
          <w:szCs w:val="24"/>
        </w:rPr>
        <w:t>。</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2.学生椅子：</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（1）椅面：采用全新PP工程塑料一次注塑成型；卡扣式设计，无需螺丝安装；</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（2）椅架：采用直径12mm实心圆钢，表面抛光电镀处理；</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（3）胶垫：采用PP工程塑料，独特的转角卡式设计，不易脱落，防滑、耐磨，不伤</w:t>
      </w:r>
      <w:r>
        <w:rPr>
          <w:rFonts w:ascii="仿宋" w:eastAsia="仿宋" w:hAnsi="仿宋" w:hint="eastAsia"/>
          <w:bCs/>
          <w:sz w:val="24"/>
          <w:szCs w:val="24"/>
        </w:rPr>
        <w:lastRenderedPageBreak/>
        <w:t>地板；</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（4）座和背软包：可选配座板加软包，背板加软包，优质网布，颜色可多选</w:t>
      </w:r>
      <w:r>
        <w:rPr>
          <w:rFonts w:ascii="仿宋" w:eastAsia="仿宋" w:hAnsi="仿宋"/>
          <w:bCs/>
          <w:sz w:val="24"/>
          <w:szCs w:val="24"/>
        </w:rPr>
        <w:t>。</w:t>
      </w:r>
    </w:p>
    <w:p w:rsidR="00C97F96" w:rsidRDefault="00C97F96">
      <w:pPr>
        <w:pStyle w:val="ListParagraphcb2a3d31-4424-41b8-a853-33156c39af94"/>
        <w:spacing w:line="400" w:lineRule="exact"/>
        <w:ind w:firstLine="480"/>
        <w:rPr>
          <w:rFonts w:ascii="仿宋" w:eastAsia="仿宋" w:hAnsi="仿宋"/>
          <w:bCs/>
          <w:sz w:val="24"/>
          <w:szCs w:val="24"/>
        </w:rPr>
      </w:pPr>
    </w:p>
    <w:p w:rsidR="00C97F96" w:rsidRDefault="000540DB">
      <w:pPr>
        <w:pStyle w:val="ListParagraphcb2a3d31-4424-41b8-a853-33156c39af94"/>
        <w:spacing w:line="400" w:lineRule="exact"/>
        <w:ind w:firstLine="482"/>
        <w:rPr>
          <w:rFonts w:ascii="仿宋" w:eastAsia="仿宋" w:hAnsi="仿宋"/>
          <w:b/>
          <w:sz w:val="24"/>
          <w:szCs w:val="24"/>
        </w:rPr>
      </w:pPr>
      <w:r>
        <w:rPr>
          <w:rFonts w:ascii="仿宋" w:eastAsia="仿宋" w:hAnsi="仿宋" w:hint="eastAsia"/>
          <w:b/>
          <w:sz w:val="24"/>
          <w:szCs w:val="24"/>
        </w:rPr>
        <w:t>（十六）课桌椅（教师用）</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1．讲台尺寸：长、宽、高：1100*750*1000mm；材料：优质冷轧钢板+高档木质扶手+防刮花木质桌面，钢制部分采用0.8mm-1.2mm优质冷轧钢板制作。 </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2．绿色环保：采用分体式设计，上体部分：1100mm*750mm*330mm，下部分：750mm*640mm*670mm,上下台体采用卡扣链接，便于拆卸、安装，最大限度压缩了运输过程中产品占用的空间，降低运输成本，减轻了对环境的破坏。</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3．人性化设计：键盘采用180度翻转式设计，并与显示器固板整体配套，关闭后与桌面平齐，鼠标存放于键盘的右侧，位置合理，节省空间，操作简便。 中控安装于键盘盒下方，整体冲压成型，整体结构紧凑，空间设计合理，锁闭方式采用连动式设计，一把</w:t>
      </w:r>
      <w:proofErr w:type="gramStart"/>
      <w:r>
        <w:rPr>
          <w:rFonts w:ascii="仿宋" w:eastAsia="仿宋" w:hAnsi="仿宋" w:hint="eastAsia"/>
          <w:bCs/>
          <w:sz w:val="24"/>
          <w:szCs w:val="24"/>
        </w:rPr>
        <w:t>锁控制</w:t>
      </w:r>
      <w:proofErr w:type="gramEnd"/>
      <w:r>
        <w:rPr>
          <w:rFonts w:ascii="仿宋" w:eastAsia="仿宋" w:hAnsi="仿宋" w:hint="eastAsia"/>
          <w:bCs/>
          <w:sz w:val="24"/>
          <w:szCs w:val="24"/>
        </w:rPr>
        <w:t>显示器、键盘盒</w:t>
      </w:r>
      <w:proofErr w:type="gramStart"/>
      <w:r>
        <w:rPr>
          <w:rFonts w:ascii="仿宋" w:eastAsia="仿宋" w:hAnsi="仿宋" w:hint="eastAsia"/>
          <w:bCs/>
          <w:sz w:val="24"/>
          <w:szCs w:val="24"/>
        </w:rPr>
        <w:t>和中控及展台</w:t>
      </w:r>
      <w:proofErr w:type="gramEnd"/>
      <w:r>
        <w:rPr>
          <w:rFonts w:ascii="仿宋" w:eastAsia="仿宋" w:hAnsi="仿宋" w:hint="eastAsia"/>
          <w:bCs/>
          <w:sz w:val="24"/>
          <w:szCs w:val="24"/>
        </w:rPr>
        <w:t>。</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4．台面周边R10圈弧设计以最大限度减少对师生的伤害，台面下端倾角收缩设计，更安全、更美观；桌面功能区间布局合理，设计精巧，教师轻松授课；柜体前后开门，使施工、维护作业更加便捷。</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5．人体工程学：显示器采用翻转式设计，可旋转165度，手动任意调节，任意角度定位，确保教师各种位置授课时获得最佳观看视角，并且显示器除尘及更换时非常方便。 支持17-23寸不同规格液晶显示器，结构独特新颖。</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6．颜色搭配：讲台背面钢制部分采用白、灰结合，与背板木纹色形成鲜明色差，给人视觉上的享受。讲台造型采用流线型设计，设有散热孔，更人性化。</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7．讲台特点：</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（1）桌面采用木板覆盖，使产品更加美观，桌面采用防潮、防刮材质，提高了产品的实用性。</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讲台底部采用收缩式小底座设计，提高了产品的层次性。底座左右及靠近讲台一侧都开有过线孔，安装布线更加方便。模块加装与桌面右侧包括电源接口、USB口两个、网络接口一个、VGA接口一个、音频接口一个、MIC口一个、音视频接口、HDMI接口一个。</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8．应用范围广泛：用于高等院校、中小学校的多媒体教室、阶梯教室、网络机房、会议室、演播厅、各种培训教室以及报告厅等。</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9．配备其有耐热、耐强酸、碱、耐重压、搞静电、抗冲击、抗拉力、抗老化、透光性好；</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10．柔软有韧性，材料具有记忆性能，弯折后可自行恢复平整状态</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11．防油污，易于打理</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12.配教师椅子</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13.供应商需提供相关材质证明文件</w:t>
      </w:r>
    </w:p>
    <w:p w:rsidR="00C97F96" w:rsidRDefault="00C97F96">
      <w:pPr>
        <w:pStyle w:val="ListParagraphcb2a3d31-4424-41b8-a853-33156c39af94"/>
        <w:spacing w:line="400" w:lineRule="exact"/>
        <w:ind w:firstLine="480"/>
        <w:rPr>
          <w:rFonts w:ascii="仿宋" w:eastAsia="仿宋" w:hAnsi="仿宋"/>
          <w:bCs/>
          <w:sz w:val="24"/>
          <w:szCs w:val="24"/>
        </w:rPr>
      </w:pPr>
    </w:p>
    <w:p w:rsidR="00C97F96" w:rsidRDefault="000540DB">
      <w:pPr>
        <w:pStyle w:val="ListParagraphcb2a3d31-4424-41b8-a853-33156c39af94"/>
        <w:spacing w:line="400" w:lineRule="exact"/>
        <w:ind w:firstLine="482"/>
        <w:rPr>
          <w:rFonts w:ascii="仿宋" w:eastAsia="仿宋" w:hAnsi="仿宋"/>
          <w:b/>
          <w:sz w:val="24"/>
          <w:szCs w:val="24"/>
        </w:rPr>
      </w:pPr>
      <w:r>
        <w:rPr>
          <w:rFonts w:ascii="仿宋" w:eastAsia="仿宋" w:hAnsi="仿宋" w:hint="eastAsia"/>
          <w:b/>
          <w:sz w:val="24"/>
          <w:szCs w:val="24"/>
        </w:rPr>
        <w:lastRenderedPageBreak/>
        <w:t>（十七）led显示屏</w:t>
      </w:r>
    </w:p>
    <w:p w:rsidR="00C97F96" w:rsidRDefault="000540DB">
      <w:pPr>
        <w:pStyle w:val="ListParagraphcb2a3d31-4424-41b8-a853-33156c39af94"/>
        <w:spacing w:line="400" w:lineRule="exact"/>
        <w:ind w:leftChars="172" w:left="482" w:firstLineChars="0" w:firstLine="0"/>
        <w:rPr>
          <w:rFonts w:ascii="仿宋" w:eastAsia="仿宋" w:hAnsi="仿宋"/>
          <w:bCs/>
          <w:sz w:val="24"/>
          <w:szCs w:val="24"/>
        </w:rPr>
      </w:pPr>
      <w:r>
        <w:rPr>
          <w:rFonts w:ascii="仿宋" w:eastAsia="仿宋" w:hAnsi="仿宋" w:cs="宋体"/>
          <w:b/>
          <w:kern w:val="0"/>
          <w:sz w:val="24"/>
          <w:szCs w:val="24"/>
        </w:rPr>
        <w:t>※1</w:t>
      </w:r>
      <w:r>
        <w:rPr>
          <w:rFonts w:ascii="仿宋" w:eastAsia="仿宋" w:hAnsi="仿宋" w:cs="宋体" w:hint="eastAsia"/>
          <w:b/>
          <w:kern w:val="0"/>
          <w:sz w:val="24"/>
          <w:szCs w:val="24"/>
        </w:rPr>
        <w:t>.</w:t>
      </w:r>
      <w:r>
        <w:rPr>
          <w:rFonts w:ascii="仿宋" w:eastAsia="仿宋" w:hAnsi="仿宋" w:hint="eastAsia"/>
          <w:bCs/>
          <w:sz w:val="24"/>
          <w:szCs w:val="24"/>
        </w:rPr>
        <w:t>屏幕尺寸：55英寸；</w:t>
      </w:r>
    </w:p>
    <w:p w:rsidR="00C97F96" w:rsidRDefault="000540DB">
      <w:pPr>
        <w:pStyle w:val="ListParagraphcb2a3d31-4424-41b8-a853-33156c39af94"/>
        <w:spacing w:line="400" w:lineRule="exact"/>
        <w:ind w:leftChars="172" w:left="482" w:firstLineChars="0" w:firstLine="0"/>
        <w:rPr>
          <w:rFonts w:ascii="仿宋" w:eastAsia="仿宋" w:hAnsi="仿宋"/>
          <w:bCs/>
          <w:sz w:val="24"/>
          <w:szCs w:val="24"/>
        </w:rPr>
      </w:pPr>
      <w:r>
        <w:rPr>
          <w:rFonts w:ascii="仿宋" w:eastAsia="仿宋" w:hAnsi="仿宋"/>
          <w:bCs/>
          <w:sz w:val="24"/>
          <w:szCs w:val="24"/>
        </w:rPr>
        <w:t>2</w:t>
      </w:r>
      <w:r>
        <w:rPr>
          <w:rFonts w:ascii="仿宋" w:eastAsia="仿宋" w:hAnsi="仿宋" w:hint="eastAsia"/>
          <w:bCs/>
          <w:sz w:val="24"/>
          <w:szCs w:val="24"/>
        </w:rPr>
        <w:t>.连接方式：无线/网线</w:t>
      </w:r>
      <w:r>
        <w:rPr>
          <w:rFonts w:ascii="仿宋" w:eastAsia="仿宋" w:hAnsi="仿宋"/>
          <w:bCs/>
          <w:sz w:val="24"/>
          <w:szCs w:val="24"/>
        </w:rPr>
        <w:t>；</w:t>
      </w:r>
      <w:r>
        <w:rPr>
          <w:rFonts w:ascii="仿宋" w:eastAsia="仿宋" w:hAnsi="仿宋" w:hint="eastAsia"/>
          <w:bCs/>
          <w:sz w:val="24"/>
          <w:szCs w:val="24"/>
        </w:rPr>
        <w:br/>
        <w:t>3.HDR显示：支持；</w:t>
      </w:r>
      <w:r>
        <w:rPr>
          <w:rFonts w:ascii="仿宋" w:eastAsia="仿宋" w:hAnsi="仿宋" w:hint="eastAsia"/>
          <w:bCs/>
          <w:sz w:val="24"/>
          <w:szCs w:val="24"/>
        </w:rPr>
        <w:br/>
        <w:t>4.背光方式：直下式；</w:t>
      </w:r>
      <w:r>
        <w:rPr>
          <w:rFonts w:ascii="仿宋" w:eastAsia="仿宋" w:hAnsi="仿宋" w:hint="eastAsia"/>
          <w:bCs/>
          <w:sz w:val="24"/>
          <w:szCs w:val="24"/>
        </w:rPr>
        <w:br/>
        <w:t>5.CPU：四核 A53 1.4GHz 64位处理器；</w:t>
      </w:r>
      <w:r>
        <w:rPr>
          <w:rFonts w:ascii="仿宋" w:eastAsia="仿宋" w:hAnsi="仿宋" w:hint="eastAsia"/>
          <w:bCs/>
          <w:sz w:val="24"/>
          <w:szCs w:val="24"/>
        </w:rPr>
        <w:br/>
        <w:t>6.运行内存：1.5GB；存储内存：8GB；</w:t>
      </w:r>
      <w:r>
        <w:rPr>
          <w:rFonts w:ascii="仿宋" w:eastAsia="仿宋" w:hAnsi="仿宋" w:hint="eastAsia"/>
          <w:bCs/>
          <w:sz w:val="24"/>
          <w:szCs w:val="24"/>
        </w:rPr>
        <w:br/>
        <w:t>7.USB2.0接口：2；HDMI2.0接口：2；</w:t>
      </w:r>
    </w:p>
    <w:p w:rsidR="00C97F96" w:rsidRDefault="000540DB">
      <w:pPr>
        <w:pStyle w:val="ListParagraphcb2a3d31-4424-41b8-a853-33156c39af94"/>
        <w:spacing w:line="400" w:lineRule="exact"/>
        <w:ind w:firstLineChars="0"/>
        <w:rPr>
          <w:rFonts w:ascii="仿宋" w:eastAsia="仿宋" w:hAnsi="仿宋"/>
          <w:bCs/>
          <w:sz w:val="24"/>
          <w:szCs w:val="24"/>
        </w:rPr>
      </w:pPr>
      <w:r>
        <w:rPr>
          <w:rFonts w:ascii="仿宋" w:eastAsia="仿宋" w:hAnsi="仿宋" w:hint="eastAsia"/>
          <w:bCs/>
          <w:sz w:val="24"/>
          <w:szCs w:val="24"/>
        </w:rPr>
        <w:t>USB支持视频格式：.avi.mpg.ts.mkv.mp4.flv.mov.rm.rmvb；USB支持图片格式：JPEG/PNG/BMP；</w:t>
      </w:r>
      <w:r>
        <w:rPr>
          <w:rFonts w:ascii="仿宋" w:eastAsia="仿宋" w:hAnsi="仿宋" w:hint="eastAsia"/>
          <w:bCs/>
          <w:sz w:val="24"/>
          <w:szCs w:val="24"/>
        </w:rPr>
        <w:br/>
        <w:t xml:space="preserve">    8.电源功率（w）：115；待机功率（w）：&lt;0.5；</w:t>
      </w:r>
      <w:r>
        <w:rPr>
          <w:rFonts w:ascii="仿宋" w:eastAsia="仿宋" w:hAnsi="仿宋" w:hint="eastAsia"/>
          <w:bCs/>
          <w:sz w:val="24"/>
          <w:szCs w:val="24"/>
        </w:rPr>
        <w:br/>
        <w:t xml:space="preserve">    9.工作电压（v）：220v</w:t>
      </w:r>
    </w:p>
    <w:p w:rsidR="00C97F96" w:rsidRDefault="00C97F96">
      <w:pPr>
        <w:pStyle w:val="ListParagraphcb2a3d31-4424-41b8-a853-33156c39af94"/>
        <w:spacing w:line="400" w:lineRule="exact"/>
        <w:ind w:firstLineChars="0"/>
        <w:rPr>
          <w:rFonts w:ascii="仿宋" w:eastAsia="仿宋" w:hAnsi="仿宋"/>
          <w:bCs/>
          <w:sz w:val="24"/>
          <w:szCs w:val="24"/>
        </w:rPr>
      </w:pPr>
    </w:p>
    <w:p w:rsidR="00C97F96" w:rsidRDefault="000540DB">
      <w:pPr>
        <w:pStyle w:val="ListParagraphcb2a3d31-4424-41b8-a853-33156c39af94"/>
        <w:spacing w:line="400" w:lineRule="exact"/>
        <w:ind w:firstLine="482"/>
        <w:rPr>
          <w:rFonts w:ascii="仿宋" w:eastAsia="仿宋" w:hAnsi="仿宋"/>
          <w:b/>
          <w:sz w:val="24"/>
          <w:szCs w:val="24"/>
        </w:rPr>
      </w:pPr>
      <w:r>
        <w:rPr>
          <w:rFonts w:ascii="仿宋" w:eastAsia="仿宋" w:hAnsi="仿宋" w:hint="eastAsia"/>
          <w:b/>
          <w:sz w:val="24"/>
          <w:szCs w:val="24"/>
        </w:rPr>
        <w:t>（十八）地面</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1、施工面积136㎡（以实际测量为准）；</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2.尺寸规格800×800mm；厚度约11mm；尺寸偏差：每块砖4个边长平均尺寸与工作尺寸的偏差为≤±0.6%。</w:t>
      </w:r>
      <w:r>
        <w:rPr>
          <w:rFonts w:ascii="仿宋" w:eastAsia="仿宋" w:hAnsi="仿宋" w:hint="eastAsia"/>
          <w:bCs/>
          <w:sz w:val="24"/>
          <w:szCs w:val="24"/>
        </w:rPr>
        <w:br/>
        <w:t xml:space="preserve">    3.采用强化工艺耐磨釉面，高效阻隔分子微粒；</w:t>
      </w:r>
      <w:r>
        <w:rPr>
          <w:rFonts w:ascii="仿宋" w:eastAsia="仿宋" w:hAnsi="仿宋" w:hint="eastAsia"/>
          <w:bCs/>
          <w:sz w:val="24"/>
          <w:szCs w:val="24"/>
        </w:rPr>
        <w:br/>
        <w:t xml:space="preserve">    4.瓷砖边角平整，边缘干净利落。                                                                                                                                                                                 </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5.地面基层处理浇筑砼垫层C25标号，达不到塑胶地板要求的应先做自流平。（不含卫生间、监控设备室、仓库、风机间）</w:t>
      </w:r>
    </w:p>
    <w:p w:rsidR="00C97F96" w:rsidRDefault="00C97F96">
      <w:pPr>
        <w:pStyle w:val="ListParagraphcb2a3d31-4424-41b8-a853-33156c39af94"/>
        <w:spacing w:line="400" w:lineRule="exact"/>
        <w:ind w:firstLine="480"/>
        <w:rPr>
          <w:rFonts w:ascii="仿宋" w:eastAsia="仿宋" w:hAnsi="仿宋"/>
          <w:bCs/>
          <w:sz w:val="24"/>
          <w:szCs w:val="24"/>
        </w:rPr>
      </w:pPr>
    </w:p>
    <w:p w:rsidR="00C97F96" w:rsidRDefault="000540DB">
      <w:pPr>
        <w:pStyle w:val="ListParagraphcb2a3d31-4424-41b8-a853-33156c39af94"/>
        <w:spacing w:line="400" w:lineRule="exact"/>
        <w:ind w:firstLine="482"/>
        <w:rPr>
          <w:rFonts w:ascii="仿宋" w:eastAsia="仿宋" w:hAnsi="仿宋"/>
          <w:b/>
          <w:sz w:val="24"/>
          <w:szCs w:val="24"/>
        </w:rPr>
      </w:pPr>
      <w:r>
        <w:rPr>
          <w:rFonts w:ascii="仿宋" w:eastAsia="仿宋" w:hAnsi="仿宋" w:hint="eastAsia"/>
          <w:b/>
          <w:sz w:val="24"/>
          <w:szCs w:val="24"/>
        </w:rPr>
        <w:t>（十九）墙面乳胶漆</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1．施工面积约408㎡（以实际测量为准）；</w:t>
      </w:r>
    </w:p>
    <w:p w:rsidR="00C97F96" w:rsidRDefault="000540DB">
      <w:pPr>
        <w:pStyle w:val="ListParagraphcb2a3d31-4424-41b8-a853-33156c39af94"/>
        <w:spacing w:line="400" w:lineRule="exact"/>
        <w:ind w:leftChars="172" w:left="482" w:firstLineChars="0" w:firstLine="0"/>
        <w:rPr>
          <w:rFonts w:ascii="仿宋" w:eastAsia="仿宋" w:hAnsi="仿宋"/>
          <w:bCs/>
          <w:sz w:val="24"/>
          <w:szCs w:val="24"/>
        </w:rPr>
      </w:pPr>
      <w:r>
        <w:rPr>
          <w:rFonts w:ascii="仿宋" w:eastAsia="仿宋" w:hAnsi="仿宋" w:hint="eastAsia"/>
          <w:bCs/>
          <w:sz w:val="24"/>
          <w:szCs w:val="24"/>
        </w:rPr>
        <w:t>2.墙面处理:墙面要求干净、平整；</w:t>
      </w:r>
      <w:r>
        <w:rPr>
          <w:rFonts w:ascii="仿宋" w:eastAsia="仿宋" w:hAnsi="仿宋" w:hint="eastAsia"/>
          <w:bCs/>
          <w:sz w:val="24"/>
          <w:szCs w:val="24"/>
        </w:rPr>
        <w:br/>
        <w:t>3.墙体封胶:墙体封闭801胶一遍；</w:t>
      </w:r>
      <w:r>
        <w:rPr>
          <w:rFonts w:ascii="仿宋" w:eastAsia="仿宋" w:hAnsi="仿宋" w:hint="eastAsia"/>
          <w:bCs/>
          <w:sz w:val="24"/>
          <w:szCs w:val="24"/>
        </w:rPr>
        <w:br/>
        <w:t>4.墙体找平</w:t>
      </w:r>
      <w:proofErr w:type="gramStart"/>
      <w:r>
        <w:rPr>
          <w:rFonts w:ascii="仿宋" w:eastAsia="仿宋" w:hAnsi="仿宋" w:hint="eastAsia"/>
          <w:bCs/>
          <w:sz w:val="24"/>
          <w:szCs w:val="24"/>
        </w:rPr>
        <w:t>:要求墙面无空鼓,其凹凸差不超过0.5公分</w:t>
      </w:r>
      <w:proofErr w:type="gramEnd"/>
      <w:r>
        <w:rPr>
          <w:rFonts w:ascii="仿宋" w:eastAsia="仿宋" w:hAnsi="仿宋" w:hint="eastAsia"/>
          <w:bCs/>
          <w:sz w:val="24"/>
          <w:szCs w:val="24"/>
        </w:rPr>
        <w:t>；</w:t>
      </w:r>
      <w:r>
        <w:rPr>
          <w:rFonts w:ascii="仿宋" w:eastAsia="仿宋" w:hAnsi="仿宋" w:hint="eastAsia"/>
          <w:bCs/>
          <w:sz w:val="24"/>
          <w:szCs w:val="24"/>
        </w:rPr>
        <w:br/>
        <w:t>5.刮腻子:要求至少刮3遍腻子；</w:t>
      </w:r>
      <w:r>
        <w:rPr>
          <w:rFonts w:ascii="仿宋" w:eastAsia="仿宋" w:hAnsi="仿宋" w:hint="eastAsia"/>
          <w:bCs/>
          <w:sz w:val="24"/>
          <w:szCs w:val="24"/>
        </w:rPr>
        <w:br/>
        <w:t>6.打磨:打磨墙面，打磨后需彻底清扫墙面；</w:t>
      </w:r>
      <w:r>
        <w:rPr>
          <w:rFonts w:ascii="仿宋" w:eastAsia="仿宋" w:hAnsi="仿宋" w:hint="eastAsia"/>
          <w:bCs/>
          <w:sz w:val="24"/>
          <w:szCs w:val="24"/>
        </w:rPr>
        <w:br/>
        <w:t>7.涂刷底漆：要求刷底漆均匀，无不平。</w:t>
      </w:r>
    </w:p>
    <w:p w:rsidR="00C97F96" w:rsidRDefault="00C97F96">
      <w:pPr>
        <w:pStyle w:val="ListParagraphcb2a3d31-4424-41b8-a853-33156c39af94"/>
        <w:spacing w:line="400" w:lineRule="exact"/>
        <w:ind w:leftChars="172" w:left="482" w:firstLineChars="0" w:firstLine="0"/>
        <w:rPr>
          <w:rFonts w:ascii="仿宋" w:eastAsia="仿宋" w:hAnsi="仿宋"/>
          <w:bCs/>
          <w:sz w:val="24"/>
          <w:szCs w:val="24"/>
        </w:rPr>
      </w:pPr>
    </w:p>
    <w:p w:rsidR="00C97F96" w:rsidRDefault="000540DB">
      <w:pPr>
        <w:pStyle w:val="ListParagraphcb2a3d31-4424-41b8-a853-33156c39af94"/>
        <w:spacing w:line="400" w:lineRule="exact"/>
        <w:ind w:firstLine="482"/>
        <w:rPr>
          <w:rFonts w:ascii="仿宋" w:eastAsia="仿宋" w:hAnsi="仿宋"/>
          <w:b/>
          <w:sz w:val="24"/>
          <w:szCs w:val="24"/>
        </w:rPr>
      </w:pPr>
      <w:r>
        <w:rPr>
          <w:rFonts w:ascii="仿宋" w:eastAsia="仿宋" w:hAnsi="仿宋" w:hint="eastAsia"/>
          <w:b/>
          <w:sz w:val="24"/>
          <w:szCs w:val="24"/>
        </w:rPr>
        <w:t>（二十）灯具及安装</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1.包括导线、主线、线管、暗合、空气开关、电箱、照明灯、射灯、漏电保护开关；</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2.根据功率不同选用2.5平方或4平方单股铜线，根据铺设数量配绝缘胶带、PVC穿线管、PVC暗盒、主控箱、空气保护开关。</w:t>
      </w:r>
      <w:r>
        <w:rPr>
          <w:rFonts w:ascii="仿宋" w:eastAsia="仿宋" w:hAnsi="仿宋" w:hint="eastAsia"/>
          <w:bCs/>
          <w:sz w:val="24"/>
          <w:szCs w:val="24"/>
        </w:rPr>
        <w:br/>
        <w:t xml:space="preserve">    3.严格按照室内用电需求，计算各路耗电量，严格执行强弱电施工工艺及验收标准。</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lastRenderedPageBreak/>
        <w:t>*4.为保证用电安全，施工人员具备电工专业资格证书，持证上岗。</w:t>
      </w:r>
    </w:p>
    <w:p w:rsidR="00C97F96" w:rsidRDefault="00C97F96">
      <w:pPr>
        <w:pStyle w:val="ListParagraphcb2a3d31-4424-41b8-a853-33156c39af94"/>
        <w:spacing w:line="400" w:lineRule="exact"/>
        <w:ind w:firstLine="480"/>
        <w:rPr>
          <w:rFonts w:ascii="仿宋" w:eastAsia="仿宋" w:hAnsi="仿宋"/>
          <w:bCs/>
          <w:sz w:val="24"/>
          <w:szCs w:val="24"/>
        </w:rPr>
      </w:pPr>
    </w:p>
    <w:p w:rsidR="00C97F96" w:rsidRDefault="000540DB">
      <w:pPr>
        <w:pStyle w:val="ListParagraphcb2a3d31-4424-41b8-a853-33156c39af94"/>
        <w:spacing w:line="400" w:lineRule="exact"/>
        <w:ind w:firstLine="482"/>
        <w:rPr>
          <w:rFonts w:ascii="仿宋" w:eastAsia="仿宋" w:hAnsi="仿宋"/>
          <w:b/>
          <w:sz w:val="24"/>
          <w:szCs w:val="24"/>
        </w:rPr>
      </w:pPr>
      <w:r>
        <w:rPr>
          <w:rFonts w:ascii="仿宋" w:eastAsia="仿宋" w:hAnsi="仿宋" w:hint="eastAsia"/>
          <w:b/>
          <w:sz w:val="24"/>
          <w:szCs w:val="24"/>
        </w:rPr>
        <w:t>（二十一）窗帘</w:t>
      </w:r>
    </w:p>
    <w:p w:rsidR="00C97F96" w:rsidRDefault="000540DB">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采用强度聚酯纤维面料，安定高温蒸汽定型，可记忆形态，保持良好</w:t>
      </w:r>
      <w:proofErr w:type="gramStart"/>
      <w:r>
        <w:rPr>
          <w:rFonts w:ascii="仿宋" w:eastAsia="仿宋" w:hAnsi="仿宋" w:hint="eastAsia"/>
          <w:bCs/>
          <w:sz w:val="24"/>
          <w:szCs w:val="24"/>
        </w:rPr>
        <w:t>得垂顺度</w:t>
      </w:r>
      <w:proofErr w:type="gramEnd"/>
      <w:r>
        <w:rPr>
          <w:rFonts w:ascii="仿宋" w:eastAsia="仿宋" w:hAnsi="仿宋" w:hint="eastAsia"/>
          <w:bCs/>
          <w:sz w:val="24"/>
          <w:szCs w:val="24"/>
        </w:rPr>
        <w:t>，含轨道五金等配件。</w:t>
      </w:r>
    </w:p>
    <w:p w:rsidR="00C97F96" w:rsidRDefault="00C97F96">
      <w:pPr>
        <w:pStyle w:val="ListParagraphcb2a3d31-4424-41b8-a853-33156c39af94"/>
        <w:spacing w:line="400" w:lineRule="exact"/>
        <w:ind w:firstLine="480"/>
        <w:rPr>
          <w:rFonts w:ascii="仿宋" w:eastAsia="仿宋" w:hAnsi="仿宋"/>
          <w:bCs/>
          <w:sz w:val="24"/>
          <w:szCs w:val="24"/>
        </w:rPr>
      </w:pPr>
    </w:p>
    <w:p w:rsidR="00C97F96" w:rsidRDefault="000540DB">
      <w:pPr>
        <w:pStyle w:val="ListParagraphcb2a3d31-4424-41b8-a853-33156c39af94"/>
        <w:spacing w:line="400" w:lineRule="exact"/>
        <w:ind w:firstLine="482"/>
        <w:rPr>
          <w:rFonts w:ascii="仿宋" w:eastAsia="仿宋" w:hAnsi="仿宋"/>
          <w:b/>
          <w:sz w:val="24"/>
          <w:szCs w:val="24"/>
        </w:rPr>
      </w:pPr>
      <w:r>
        <w:rPr>
          <w:rFonts w:ascii="仿宋" w:eastAsia="仿宋" w:hAnsi="仿宋" w:hint="eastAsia"/>
          <w:b/>
          <w:sz w:val="24"/>
          <w:szCs w:val="24"/>
        </w:rPr>
        <w:t>（二十二）垃圾清运</w:t>
      </w:r>
    </w:p>
    <w:p w:rsidR="00C97F96" w:rsidRDefault="00E36758">
      <w:pPr>
        <w:pStyle w:val="ListParagraphcb2a3d31-4424-41b8-a853-33156c39af94"/>
        <w:spacing w:line="400" w:lineRule="exact"/>
        <w:ind w:firstLine="480"/>
        <w:rPr>
          <w:rFonts w:ascii="仿宋" w:eastAsia="仿宋" w:hAnsi="仿宋"/>
          <w:bCs/>
          <w:sz w:val="24"/>
          <w:szCs w:val="24"/>
        </w:rPr>
      </w:pPr>
      <w:r>
        <w:rPr>
          <w:rFonts w:ascii="仿宋" w:eastAsia="仿宋" w:hAnsi="仿宋" w:hint="eastAsia"/>
          <w:bCs/>
          <w:sz w:val="24"/>
          <w:szCs w:val="24"/>
        </w:rPr>
        <w:t>在12月25日前完成垃圾清运，</w:t>
      </w:r>
      <w:r w:rsidR="000540DB">
        <w:rPr>
          <w:rFonts w:ascii="仿宋" w:eastAsia="仿宋" w:hAnsi="仿宋" w:hint="eastAsia"/>
          <w:bCs/>
          <w:sz w:val="24"/>
          <w:szCs w:val="24"/>
        </w:rPr>
        <w:t>运到指定位置</w:t>
      </w:r>
      <w:r>
        <w:rPr>
          <w:rFonts w:ascii="仿宋" w:eastAsia="仿宋" w:hAnsi="仿宋" w:hint="eastAsia"/>
          <w:bCs/>
          <w:sz w:val="24"/>
          <w:szCs w:val="24"/>
        </w:rPr>
        <w:t>。</w:t>
      </w:r>
    </w:p>
    <w:p w:rsidR="00C97F96" w:rsidRDefault="00C97F96">
      <w:pPr>
        <w:keepNext/>
        <w:keepLines/>
        <w:spacing w:line="440" w:lineRule="exact"/>
        <w:outlineLvl w:val="1"/>
        <w:rPr>
          <w:rFonts w:ascii="仿宋" w:eastAsia="仿宋" w:hAnsi="仿宋" w:cs="方正仿宋_GBK"/>
          <w:b/>
          <w:bCs/>
          <w:sz w:val="24"/>
          <w:szCs w:val="24"/>
        </w:rPr>
      </w:pPr>
    </w:p>
    <w:bookmarkEnd w:id="117"/>
    <w:p w:rsidR="00C97F96" w:rsidRDefault="00C97F96">
      <w:pPr>
        <w:spacing w:line="500" w:lineRule="exact"/>
        <w:ind w:firstLine="480"/>
        <w:rPr>
          <w:rFonts w:ascii="仿宋" w:eastAsia="仿宋" w:hAnsi="仿宋" w:cs="仿宋"/>
          <w:sz w:val="24"/>
          <w:szCs w:val="24"/>
        </w:rPr>
      </w:pPr>
    </w:p>
    <w:p w:rsidR="00C97F96" w:rsidRDefault="00C97F96">
      <w:pPr>
        <w:keepNext/>
        <w:keepLines/>
        <w:spacing w:line="500" w:lineRule="exact"/>
        <w:jc w:val="center"/>
        <w:outlineLvl w:val="0"/>
        <w:rPr>
          <w:rFonts w:ascii="仿宋" w:eastAsia="仿宋" w:hAnsi="仿宋" w:cs="仿宋"/>
          <w:b/>
          <w:bCs/>
          <w:sz w:val="36"/>
          <w:szCs w:val="30"/>
        </w:rPr>
      </w:pPr>
    </w:p>
    <w:p w:rsidR="00C97F96" w:rsidRDefault="000540DB">
      <w:r>
        <w:br w:type="page"/>
      </w:r>
    </w:p>
    <w:p w:rsidR="00C97F96" w:rsidRDefault="00C97F96">
      <w:pPr>
        <w:pStyle w:val="1"/>
      </w:pPr>
    </w:p>
    <w:p w:rsidR="00C97F96" w:rsidRDefault="00C97F96"/>
    <w:p w:rsidR="00C97F96" w:rsidRDefault="000540DB">
      <w:pPr>
        <w:keepNext/>
        <w:keepLines/>
        <w:spacing w:line="500" w:lineRule="exact"/>
        <w:jc w:val="center"/>
        <w:outlineLvl w:val="0"/>
        <w:rPr>
          <w:rFonts w:ascii="仿宋" w:eastAsia="仿宋" w:hAnsi="仿宋" w:cs="仿宋"/>
          <w:bCs/>
          <w:sz w:val="24"/>
          <w:szCs w:val="24"/>
        </w:rPr>
      </w:pPr>
      <w:bookmarkStart w:id="118" w:name="_Toc80882080"/>
      <w:r>
        <w:rPr>
          <w:rFonts w:ascii="仿宋" w:eastAsia="仿宋" w:hAnsi="仿宋" w:cs="仿宋" w:hint="eastAsia"/>
          <w:b/>
          <w:bCs/>
          <w:sz w:val="36"/>
          <w:szCs w:val="30"/>
        </w:rPr>
        <w:t>第四篇  采购商务需求</w:t>
      </w:r>
      <w:bookmarkEnd w:id="118"/>
    </w:p>
    <w:p w:rsidR="00C97F96" w:rsidRDefault="00C97F96">
      <w:pPr>
        <w:keepNext/>
        <w:keepLines/>
        <w:spacing w:line="500" w:lineRule="exact"/>
        <w:outlineLvl w:val="1"/>
        <w:rPr>
          <w:rFonts w:ascii="仿宋" w:eastAsia="仿宋" w:hAnsi="仿宋" w:cs="方正仿宋_GBK"/>
          <w:b/>
          <w:bCs/>
          <w:sz w:val="24"/>
          <w:szCs w:val="24"/>
        </w:rPr>
      </w:pPr>
    </w:p>
    <w:p w:rsidR="00C97F96" w:rsidRDefault="000540DB">
      <w:pPr>
        <w:keepNext/>
        <w:keepLines/>
        <w:spacing w:line="500" w:lineRule="exact"/>
        <w:outlineLvl w:val="1"/>
        <w:rPr>
          <w:rFonts w:ascii="仿宋" w:eastAsia="仿宋" w:hAnsi="仿宋" w:cs="仿宋"/>
          <w:b/>
          <w:sz w:val="24"/>
          <w:szCs w:val="24"/>
        </w:rPr>
      </w:pPr>
      <w:bookmarkStart w:id="119" w:name="_Toc80882081"/>
      <w:r>
        <w:rPr>
          <w:rFonts w:ascii="仿宋" w:eastAsia="仿宋" w:hAnsi="仿宋" w:cs="方正仿宋_GBK" w:hint="eastAsia"/>
          <w:b/>
          <w:bCs/>
          <w:sz w:val="24"/>
          <w:szCs w:val="24"/>
        </w:rPr>
        <w:t>一、实施（交货）时间、地点及验收方式</w:t>
      </w:r>
      <w:bookmarkEnd w:id="119"/>
    </w:p>
    <w:p w:rsidR="00E36758" w:rsidRDefault="000540DB">
      <w:pPr>
        <w:ind w:firstLineChars="200" w:firstLine="480"/>
        <w:rPr>
          <w:rFonts w:ascii="仿宋" w:eastAsia="仿宋" w:hAnsi="仿宋" w:cs="仿宋"/>
          <w:bCs/>
          <w:sz w:val="24"/>
          <w:szCs w:val="24"/>
        </w:rPr>
      </w:pPr>
      <w:r>
        <w:rPr>
          <w:rFonts w:ascii="仿宋" w:eastAsia="仿宋" w:hAnsi="仿宋" w:cs="仿宋"/>
          <w:bCs/>
          <w:sz w:val="24"/>
          <w:szCs w:val="24"/>
        </w:rPr>
        <w:t>（一）实施时间</w:t>
      </w:r>
    </w:p>
    <w:p w:rsidR="00C97F96" w:rsidRDefault="000540DB">
      <w:pPr>
        <w:ind w:firstLineChars="200" w:firstLine="480"/>
        <w:rPr>
          <w:rFonts w:ascii="仿宋" w:eastAsia="仿宋" w:hAnsi="仿宋" w:cs="仿宋"/>
          <w:bCs/>
          <w:sz w:val="24"/>
          <w:szCs w:val="24"/>
        </w:rPr>
      </w:pPr>
      <w:r>
        <w:rPr>
          <w:rFonts w:ascii="仿宋" w:eastAsia="仿宋" w:hAnsi="仿宋" w:cs="仿宋"/>
          <w:bCs/>
          <w:sz w:val="24"/>
          <w:szCs w:val="24"/>
        </w:rPr>
        <w:t>成交供应商应在</w:t>
      </w:r>
      <w:r w:rsidR="00E36758">
        <w:rPr>
          <w:rFonts w:ascii="仿宋" w:eastAsia="仿宋" w:hAnsi="仿宋" w:cs="仿宋" w:hint="eastAsia"/>
          <w:bCs/>
          <w:sz w:val="24"/>
          <w:szCs w:val="24"/>
        </w:rPr>
        <w:t>12月10日前</w:t>
      </w:r>
      <w:r>
        <w:rPr>
          <w:rFonts w:ascii="仿宋" w:eastAsia="仿宋" w:hAnsi="仿宋" w:cs="仿宋"/>
          <w:bCs/>
          <w:sz w:val="24"/>
          <w:szCs w:val="24"/>
        </w:rPr>
        <w:t>完成</w:t>
      </w:r>
      <w:r w:rsidR="00E36758">
        <w:rPr>
          <w:rFonts w:ascii="仿宋" w:eastAsia="仿宋" w:hAnsi="仿宋" w:cs="仿宋"/>
          <w:bCs/>
          <w:sz w:val="24"/>
          <w:szCs w:val="24"/>
        </w:rPr>
        <w:t>施工和设备</w:t>
      </w:r>
      <w:r>
        <w:rPr>
          <w:rFonts w:ascii="仿宋" w:eastAsia="仿宋" w:hAnsi="仿宋" w:cs="仿宋"/>
          <w:bCs/>
          <w:sz w:val="24"/>
          <w:szCs w:val="24"/>
        </w:rPr>
        <w:t>安装调试。</w:t>
      </w:r>
      <w:r w:rsidR="00986C38">
        <w:rPr>
          <w:rFonts w:ascii="仿宋" w:eastAsia="仿宋" w:hAnsi="仿宋" w:cs="仿宋"/>
          <w:bCs/>
          <w:sz w:val="24"/>
          <w:szCs w:val="24"/>
        </w:rPr>
        <w:t>若不能按时完成，每逾期</w:t>
      </w:r>
      <w:r w:rsidR="00986C38">
        <w:rPr>
          <w:rFonts w:ascii="仿宋" w:eastAsia="仿宋" w:hAnsi="仿宋" w:cs="仿宋" w:hint="eastAsia"/>
          <w:bCs/>
          <w:sz w:val="24"/>
          <w:szCs w:val="24"/>
        </w:rPr>
        <w:t>1日赔付1000元违约金。</w:t>
      </w:r>
    </w:p>
    <w:p w:rsidR="00C97F96" w:rsidRDefault="000540DB">
      <w:pPr>
        <w:ind w:firstLineChars="200" w:firstLine="480"/>
        <w:rPr>
          <w:rFonts w:ascii="仿宋" w:eastAsia="仿宋" w:hAnsi="仿宋" w:cs="仿宋"/>
          <w:bCs/>
          <w:sz w:val="24"/>
          <w:szCs w:val="24"/>
        </w:rPr>
      </w:pPr>
      <w:r>
        <w:rPr>
          <w:rFonts w:ascii="仿宋" w:eastAsia="仿宋" w:hAnsi="仿宋" w:cs="仿宋"/>
          <w:bCs/>
          <w:sz w:val="24"/>
          <w:szCs w:val="24"/>
        </w:rPr>
        <w:t>（二）实施地点</w:t>
      </w:r>
    </w:p>
    <w:p w:rsidR="00C97F96" w:rsidRDefault="000540DB">
      <w:pPr>
        <w:ind w:firstLineChars="200" w:firstLine="480"/>
        <w:rPr>
          <w:rFonts w:ascii="仿宋" w:eastAsia="仿宋" w:hAnsi="仿宋" w:cs="仿宋"/>
          <w:bCs/>
          <w:sz w:val="24"/>
          <w:szCs w:val="24"/>
        </w:rPr>
      </w:pPr>
      <w:r>
        <w:rPr>
          <w:rFonts w:ascii="仿宋" w:eastAsia="仿宋" w:hAnsi="仿宋" w:cs="仿宋"/>
          <w:bCs/>
          <w:sz w:val="24"/>
          <w:szCs w:val="24"/>
        </w:rPr>
        <w:t>地点：</w:t>
      </w:r>
      <w:r>
        <w:rPr>
          <w:rFonts w:ascii="仿宋" w:eastAsia="仿宋" w:hAnsi="仿宋" w:cs="仿宋" w:hint="eastAsia"/>
          <w:bCs/>
          <w:sz w:val="24"/>
          <w:szCs w:val="24"/>
        </w:rPr>
        <w:t>重庆市长寿区菩提东路2</w:t>
      </w:r>
      <w:r>
        <w:rPr>
          <w:rFonts w:ascii="仿宋" w:eastAsia="仿宋" w:hAnsi="仿宋" w:cs="仿宋"/>
          <w:bCs/>
          <w:sz w:val="24"/>
          <w:szCs w:val="24"/>
        </w:rPr>
        <w:t>009</w:t>
      </w:r>
      <w:r>
        <w:rPr>
          <w:rFonts w:ascii="仿宋" w:eastAsia="仿宋" w:hAnsi="仿宋" w:cs="仿宋" w:hint="eastAsia"/>
          <w:bCs/>
          <w:sz w:val="24"/>
          <w:szCs w:val="24"/>
        </w:rPr>
        <w:t>号</w:t>
      </w:r>
      <w:r w:rsidR="00E36758">
        <w:rPr>
          <w:rFonts w:ascii="仿宋" w:eastAsia="仿宋" w:hAnsi="仿宋" w:cs="仿宋" w:hint="eastAsia"/>
          <w:bCs/>
          <w:sz w:val="24"/>
          <w:szCs w:val="24"/>
        </w:rPr>
        <w:t>指定地点</w:t>
      </w:r>
      <w:r>
        <w:rPr>
          <w:rFonts w:ascii="仿宋" w:eastAsia="仿宋" w:hAnsi="仿宋" w:cs="仿宋"/>
          <w:bCs/>
          <w:sz w:val="24"/>
          <w:szCs w:val="24"/>
        </w:rPr>
        <w:t>。</w:t>
      </w:r>
    </w:p>
    <w:p w:rsidR="00C97F96" w:rsidRDefault="000540DB">
      <w:pPr>
        <w:ind w:firstLineChars="200" w:firstLine="480"/>
        <w:rPr>
          <w:rFonts w:ascii="仿宋" w:eastAsia="仿宋" w:hAnsi="仿宋" w:cs="仿宋"/>
          <w:bCs/>
          <w:sz w:val="24"/>
          <w:szCs w:val="24"/>
        </w:rPr>
      </w:pPr>
      <w:r>
        <w:rPr>
          <w:rFonts w:ascii="仿宋" w:eastAsia="仿宋" w:hAnsi="仿宋" w:cs="仿宋"/>
          <w:bCs/>
          <w:sz w:val="24"/>
          <w:szCs w:val="24"/>
        </w:rPr>
        <w:t>（三）验收方式</w:t>
      </w:r>
    </w:p>
    <w:p w:rsidR="00C97F96" w:rsidRDefault="000540DB">
      <w:pPr>
        <w:ind w:firstLineChars="200" w:firstLine="480"/>
        <w:rPr>
          <w:rFonts w:ascii="仿宋" w:eastAsia="仿宋" w:hAnsi="仿宋" w:cs="仿宋"/>
          <w:bCs/>
          <w:sz w:val="24"/>
          <w:szCs w:val="24"/>
        </w:rPr>
      </w:pPr>
      <w:r>
        <w:rPr>
          <w:rFonts w:ascii="仿宋" w:eastAsia="仿宋" w:hAnsi="仿宋" w:cs="仿宋"/>
          <w:bCs/>
          <w:sz w:val="24"/>
          <w:szCs w:val="24"/>
        </w:rPr>
        <w:t>1.货物到达现场后，中标人应在使用单位人员在场情况下当面开箱，共同清点、检查外观。</w:t>
      </w:r>
    </w:p>
    <w:p w:rsidR="00C97F96" w:rsidRDefault="000540DB">
      <w:pPr>
        <w:ind w:firstLineChars="200" w:firstLine="480"/>
        <w:rPr>
          <w:rFonts w:ascii="仿宋" w:eastAsia="仿宋" w:hAnsi="仿宋" w:cs="仿宋"/>
          <w:bCs/>
          <w:sz w:val="24"/>
          <w:szCs w:val="24"/>
        </w:rPr>
      </w:pPr>
      <w:r>
        <w:rPr>
          <w:rFonts w:ascii="仿宋" w:eastAsia="仿宋" w:hAnsi="仿宋" w:cs="仿宋"/>
          <w:bCs/>
          <w:sz w:val="24"/>
          <w:szCs w:val="24"/>
        </w:rPr>
        <w:t>2.中标人应保证货物到达采购人所在地完好无损，如有缺漏、损坏，由投标人负责调换、补齐或赔偿。</w:t>
      </w:r>
    </w:p>
    <w:p w:rsidR="00C97F96" w:rsidRDefault="000540DB">
      <w:pPr>
        <w:ind w:firstLineChars="200" w:firstLine="480"/>
        <w:rPr>
          <w:rFonts w:ascii="仿宋" w:eastAsia="仿宋" w:hAnsi="仿宋" w:cs="仿宋"/>
          <w:bCs/>
          <w:sz w:val="24"/>
          <w:szCs w:val="24"/>
        </w:rPr>
      </w:pPr>
      <w:r>
        <w:rPr>
          <w:rFonts w:ascii="仿宋" w:eastAsia="仿宋" w:hAnsi="仿宋" w:cs="仿宋"/>
          <w:bCs/>
          <w:sz w:val="24"/>
          <w:szCs w:val="24"/>
        </w:rPr>
        <w:t>3.中标人应提供完备的技术资料、装箱单和合格证等，并派遣专业技术人员进行现场安装调试。验收合格条件如下：</w:t>
      </w:r>
    </w:p>
    <w:p w:rsidR="00C97F96" w:rsidRDefault="000540DB">
      <w:pPr>
        <w:ind w:firstLineChars="200" w:firstLine="480"/>
        <w:rPr>
          <w:rFonts w:ascii="仿宋" w:eastAsia="仿宋" w:hAnsi="仿宋" w:cs="仿宋"/>
          <w:bCs/>
          <w:sz w:val="24"/>
          <w:szCs w:val="24"/>
        </w:rPr>
      </w:pPr>
      <w:r>
        <w:rPr>
          <w:rFonts w:ascii="仿宋" w:eastAsia="仿宋" w:hAnsi="仿宋" w:cs="仿宋"/>
          <w:bCs/>
          <w:sz w:val="24"/>
          <w:szCs w:val="24"/>
        </w:rPr>
        <w:t>3.1设备技术参数与采购合同一致，性能指标达到规定的标准。</w:t>
      </w:r>
    </w:p>
    <w:p w:rsidR="00C97F96" w:rsidRDefault="000540DB">
      <w:pPr>
        <w:ind w:firstLineChars="200" w:firstLine="480"/>
        <w:rPr>
          <w:rFonts w:ascii="仿宋" w:eastAsia="仿宋" w:hAnsi="仿宋" w:cs="仿宋"/>
          <w:bCs/>
          <w:sz w:val="24"/>
          <w:szCs w:val="24"/>
        </w:rPr>
      </w:pPr>
      <w:r>
        <w:rPr>
          <w:rFonts w:ascii="仿宋" w:eastAsia="仿宋" w:hAnsi="仿宋" w:cs="仿宋"/>
          <w:bCs/>
          <w:sz w:val="24"/>
          <w:szCs w:val="24"/>
        </w:rPr>
        <w:t>3.2货物技术资料、装箱单、合格证等资料齐全。</w:t>
      </w:r>
    </w:p>
    <w:p w:rsidR="00C97F96" w:rsidRDefault="000540DB">
      <w:pPr>
        <w:ind w:firstLineChars="200" w:firstLine="480"/>
        <w:rPr>
          <w:rFonts w:ascii="仿宋" w:eastAsia="仿宋" w:hAnsi="仿宋" w:cs="仿宋"/>
          <w:bCs/>
          <w:sz w:val="24"/>
          <w:szCs w:val="24"/>
        </w:rPr>
      </w:pPr>
      <w:r>
        <w:rPr>
          <w:rFonts w:ascii="仿宋" w:eastAsia="仿宋" w:hAnsi="仿宋" w:cs="仿宋"/>
          <w:bCs/>
          <w:sz w:val="24"/>
          <w:szCs w:val="24"/>
        </w:rPr>
        <w:t>3.3在系统试运行期间所出现的问题得到解决，并运行正常。</w:t>
      </w:r>
    </w:p>
    <w:p w:rsidR="00C97F96" w:rsidRDefault="000540DB">
      <w:pPr>
        <w:ind w:firstLineChars="200" w:firstLine="480"/>
        <w:rPr>
          <w:rFonts w:ascii="仿宋" w:eastAsia="仿宋" w:hAnsi="仿宋" w:cs="仿宋"/>
          <w:bCs/>
          <w:sz w:val="24"/>
          <w:szCs w:val="24"/>
        </w:rPr>
      </w:pPr>
      <w:r>
        <w:rPr>
          <w:rFonts w:ascii="仿宋" w:eastAsia="仿宋" w:hAnsi="仿宋" w:cs="仿宋"/>
          <w:bCs/>
          <w:sz w:val="24"/>
          <w:szCs w:val="24"/>
        </w:rPr>
        <w:t>3.4在规定时间内完成交货并验收，并经采购人确认。</w:t>
      </w:r>
    </w:p>
    <w:p w:rsidR="00C97F96" w:rsidRDefault="000540DB">
      <w:pPr>
        <w:ind w:firstLineChars="200" w:firstLine="480"/>
        <w:rPr>
          <w:rFonts w:ascii="仿宋" w:eastAsia="仿宋" w:hAnsi="仿宋" w:cs="仿宋"/>
          <w:bCs/>
          <w:sz w:val="24"/>
          <w:szCs w:val="24"/>
        </w:rPr>
      </w:pPr>
      <w:r>
        <w:rPr>
          <w:rFonts w:ascii="仿宋" w:eastAsia="仿宋" w:hAnsi="仿宋" w:cs="仿宋"/>
          <w:bCs/>
          <w:sz w:val="24"/>
          <w:szCs w:val="24"/>
        </w:rPr>
        <w:t>4.产品在安装调试并试运行符合要求后，才作为最终验收。</w:t>
      </w:r>
    </w:p>
    <w:p w:rsidR="00C97F96" w:rsidRDefault="000540DB">
      <w:pPr>
        <w:ind w:firstLineChars="200" w:firstLine="480"/>
        <w:rPr>
          <w:rFonts w:ascii="仿宋" w:eastAsia="仿宋" w:hAnsi="仿宋" w:cs="仿宋"/>
          <w:bCs/>
          <w:sz w:val="24"/>
          <w:szCs w:val="24"/>
        </w:rPr>
      </w:pPr>
      <w:r>
        <w:rPr>
          <w:rFonts w:ascii="仿宋" w:eastAsia="仿宋" w:hAnsi="仿宋" w:cs="仿宋"/>
          <w:bCs/>
          <w:sz w:val="24"/>
          <w:szCs w:val="24"/>
        </w:rPr>
        <w:t>5.中标人提供的货物未达到招标文件规定要求，且对采购人造成损失的，由中标人承担一切责任，并赔偿所造成的损失。</w:t>
      </w:r>
    </w:p>
    <w:p w:rsidR="00C97F96" w:rsidRDefault="000540DB">
      <w:pPr>
        <w:ind w:firstLineChars="200" w:firstLine="480"/>
        <w:rPr>
          <w:rFonts w:ascii="仿宋" w:eastAsia="仿宋" w:hAnsi="仿宋" w:cs="仿宋"/>
          <w:bCs/>
          <w:sz w:val="24"/>
          <w:szCs w:val="24"/>
        </w:rPr>
      </w:pPr>
      <w:r>
        <w:rPr>
          <w:rFonts w:ascii="仿宋" w:eastAsia="仿宋" w:hAnsi="仿宋" w:cs="仿宋"/>
          <w:bCs/>
          <w:sz w:val="24"/>
          <w:szCs w:val="24"/>
        </w:rPr>
        <w:t>6.采购人需要制造商对中标人交付的产品（包括质量、技术参数等）进行确认的，制造商应予以配合，并出具书面意见。</w:t>
      </w:r>
    </w:p>
    <w:p w:rsidR="00C97F96" w:rsidRDefault="000540DB">
      <w:pPr>
        <w:ind w:firstLineChars="200" w:firstLine="480"/>
        <w:rPr>
          <w:rFonts w:ascii="仿宋" w:eastAsia="仿宋" w:hAnsi="仿宋" w:cs="仿宋"/>
          <w:bCs/>
          <w:sz w:val="24"/>
          <w:szCs w:val="24"/>
        </w:rPr>
      </w:pPr>
      <w:r>
        <w:rPr>
          <w:rFonts w:ascii="仿宋" w:eastAsia="仿宋" w:hAnsi="仿宋" w:cs="仿宋"/>
          <w:bCs/>
          <w:sz w:val="24"/>
          <w:szCs w:val="24"/>
        </w:rPr>
        <w:t>7.产品包装材料归采购人所有。</w:t>
      </w:r>
    </w:p>
    <w:p w:rsidR="00C97F96" w:rsidRDefault="000540DB">
      <w:pPr>
        <w:keepNext/>
        <w:keepLines/>
        <w:spacing w:line="500" w:lineRule="exact"/>
        <w:outlineLvl w:val="1"/>
        <w:rPr>
          <w:rFonts w:ascii="仿宋" w:eastAsia="仿宋" w:hAnsi="仿宋" w:cs="仿宋"/>
          <w:b/>
          <w:sz w:val="24"/>
          <w:szCs w:val="24"/>
        </w:rPr>
      </w:pPr>
      <w:bookmarkStart w:id="120" w:name="_Toc80882082"/>
      <w:r>
        <w:rPr>
          <w:rFonts w:ascii="仿宋" w:eastAsia="仿宋" w:hAnsi="仿宋" w:cs="仿宋" w:hint="eastAsia"/>
          <w:b/>
          <w:sz w:val="24"/>
          <w:szCs w:val="24"/>
        </w:rPr>
        <w:t>二、报价要求</w:t>
      </w:r>
      <w:bookmarkEnd w:id="120"/>
    </w:p>
    <w:p w:rsidR="00C97F96" w:rsidRDefault="000540DB">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本次报价为人民币报价，为包干价，包含所有设计、制作、安装、人工、运输、税点、辅材、拆除等完成本项目所需产生的一切费用。因成交供应商自身原因造成漏报、少报皆由其自行承担责任，采购人不再补偿。</w:t>
      </w:r>
    </w:p>
    <w:p w:rsidR="00C97F96" w:rsidRDefault="000540DB">
      <w:pPr>
        <w:keepNext/>
        <w:keepLines/>
        <w:spacing w:line="500" w:lineRule="exact"/>
        <w:outlineLvl w:val="1"/>
        <w:rPr>
          <w:rFonts w:ascii="仿宋" w:eastAsia="仿宋" w:hAnsi="仿宋" w:cs="仿宋"/>
          <w:b/>
          <w:sz w:val="24"/>
          <w:szCs w:val="24"/>
        </w:rPr>
      </w:pPr>
      <w:bookmarkStart w:id="121" w:name="_Toc80882083"/>
      <w:r>
        <w:rPr>
          <w:rFonts w:ascii="仿宋" w:eastAsia="仿宋" w:hAnsi="仿宋" w:cs="仿宋" w:hint="eastAsia"/>
          <w:b/>
          <w:sz w:val="24"/>
          <w:szCs w:val="24"/>
        </w:rPr>
        <w:t>三、服务质量要求</w:t>
      </w:r>
      <w:bookmarkEnd w:id="121"/>
    </w:p>
    <w:p w:rsidR="0054222B" w:rsidRDefault="000540DB">
      <w:pPr>
        <w:pStyle w:val="2"/>
        <w:ind w:leftChars="0" w:left="0" w:firstLineChars="100" w:firstLine="240"/>
        <w:rPr>
          <w:rFonts w:ascii="仿宋" w:eastAsia="仿宋" w:hAnsi="仿宋"/>
          <w:sz w:val="24"/>
          <w:szCs w:val="24"/>
        </w:rPr>
      </w:pPr>
      <w:r>
        <w:rPr>
          <w:rFonts w:ascii="仿宋" w:eastAsia="仿宋" w:hAnsi="仿宋"/>
          <w:sz w:val="24"/>
          <w:szCs w:val="24"/>
        </w:rPr>
        <w:t>※（一）产品质量保证期：自验收合格之日起，其投标产品质量保证期</w:t>
      </w:r>
      <w:r>
        <w:rPr>
          <w:rFonts w:ascii="仿宋" w:eastAsia="仿宋" w:hAnsi="仿宋" w:hint="eastAsia"/>
          <w:sz w:val="24"/>
          <w:szCs w:val="24"/>
        </w:rPr>
        <w:t>需≥</w:t>
      </w:r>
      <w:r>
        <w:rPr>
          <w:rFonts w:ascii="仿宋" w:eastAsia="仿宋" w:hAnsi="仿宋"/>
          <w:sz w:val="24"/>
          <w:szCs w:val="24"/>
        </w:rPr>
        <w:t>3年</w:t>
      </w:r>
      <w:r w:rsidR="0054222B">
        <w:rPr>
          <w:rFonts w:ascii="仿宋" w:eastAsia="仿宋" w:hAnsi="仿宋" w:hint="eastAsia"/>
          <w:sz w:val="24"/>
          <w:szCs w:val="24"/>
        </w:rPr>
        <w:t>,具体如下：</w:t>
      </w:r>
    </w:p>
    <w:p w:rsidR="00C97F96" w:rsidRDefault="0054222B" w:rsidP="00E27FEE">
      <w:pPr>
        <w:pStyle w:val="2"/>
        <w:ind w:leftChars="0" w:left="0" w:firstLine="480"/>
        <w:rPr>
          <w:rFonts w:ascii="仿宋" w:eastAsia="仿宋" w:hAnsi="仿宋"/>
          <w:sz w:val="24"/>
          <w:szCs w:val="24"/>
        </w:rPr>
      </w:pPr>
      <w:r>
        <w:rPr>
          <w:rFonts w:ascii="仿宋" w:eastAsia="仿宋" w:hAnsi="仿宋" w:hint="eastAsia"/>
          <w:sz w:val="24"/>
          <w:szCs w:val="24"/>
        </w:rPr>
        <w:t>1.智慧教室吊顶、地面、</w:t>
      </w:r>
      <w:r w:rsidR="002A52DC">
        <w:rPr>
          <w:rFonts w:ascii="仿宋" w:eastAsia="仿宋" w:hAnsi="仿宋" w:hint="eastAsia"/>
          <w:sz w:val="24"/>
          <w:szCs w:val="24"/>
        </w:rPr>
        <w:t>教室内外</w:t>
      </w:r>
      <w:r>
        <w:rPr>
          <w:rFonts w:ascii="仿宋" w:eastAsia="仿宋" w:hAnsi="仿宋" w:hint="eastAsia"/>
          <w:sz w:val="24"/>
          <w:szCs w:val="24"/>
        </w:rPr>
        <w:t>文化建设</w:t>
      </w:r>
      <w:r w:rsidR="002A52DC">
        <w:rPr>
          <w:rFonts w:ascii="仿宋" w:eastAsia="仿宋" w:hAnsi="仿宋" w:hint="eastAsia"/>
          <w:sz w:val="24"/>
          <w:szCs w:val="24"/>
        </w:rPr>
        <w:t>、</w:t>
      </w:r>
      <w:r w:rsidR="002A52DC" w:rsidRPr="002A52DC">
        <w:rPr>
          <w:rFonts w:ascii="仿宋" w:eastAsia="仿宋" w:hAnsi="仿宋" w:hint="eastAsia"/>
          <w:sz w:val="24"/>
          <w:szCs w:val="24"/>
        </w:rPr>
        <w:t>生药标本柜</w:t>
      </w:r>
      <w:r w:rsidR="002A52DC">
        <w:rPr>
          <w:rFonts w:ascii="仿宋" w:eastAsia="仿宋" w:hAnsi="仿宋" w:hint="eastAsia"/>
          <w:sz w:val="24"/>
          <w:szCs w:val="24"/>
        </w:rPr>
        <w:t>、</w:t>
      </w:r>
      <w:r w:rsidR="002A52DC" w:rsidRPr="002A52DC">
        <w:rPr>
          <w:rFonts w:ascii="仿宋" w:eastAsia="仿宋" w:hAnsi="仿宋" w:hint="eastAsia"/>
          <w:sz w:val="24"/>
          <w:szCs w:val="24"/>
        </w:rPr>
        <w:t>物品存放柜</w:t>
      </w:r>
      <w:r w:rsidR="002A52DC">
        <w:rPr>
          <w:rFonts w:ascii="仿宋" w:eastAsia="仿宋" w:hAnsi="仿宋" w:hint="eastAsia"/>
          <w:sz w:val="24"/>
          <w:szCs w:val="24"/>
        </w:rPr>
        <w:t>、</w:t>
      </w:r>
      <w:r w:rsidR="002A52DC" w:rsidRPr="002A52DC">
        <w:rPr>
          <w:rFonts w:ascii="仿宋" w:eastAsia="仿宋" w:hAnsi="仿宋" w:hint="eastAsia"/>
          <w:sz w:val="24"/>
          <w:szCs w:val="24"/>
        </w:rPr>
        <w:t>旋转</w:t>
      </w:r>
      <w:r w:rsidR="006D50B7">
        <w:rPr>
          <w:rFonts w:ascii="仿宋" w:eastAsia="仿宋" w:hAnsi="仿宋" w:hint="eastAsia"/>
          <w:sz w:val="24"/>
          <w:szCs w:val="24"/>
        </w:rPr>
        <w:t>标本展示架（含标本）</w:t>
      </w:r>
      <w:r w:rsidR="00E27FEE">
        <w:rPr>
          <w:rFonts w:ascii="仿宋" w:eastAsia="仿宋" w:hAnsi="仿宋" w:hint="eastAsia"/>
          <w:sz w:val="24"/>
          <w:szCs w:val="24"/>
        </w:rPr>
        <w:t>、</w:t>
      </w:r>
      <w:r w:rsidR="00E27FEE" w:rsidRPr="002A52DC">
        <w:rPr>
          <w:rFonts w:ascii="仿宋" w:eastAsia="仿宋" w:hAnsi="仿宋" w:hint="eastAsia"/>
          <w:sz w:val="24"/>
          <w:szCs w:val="24"/>
        </w:rPr>
        <w:t>课桌椅</w:t>
      </w:r>
      <w:r w:rsidR="00E27FEE">
        <w:rPr>
          <w:rFonts w:ascii="仿宋" w:eastAsia="仿宋" w:hAnsi="仿宋" w:hint="eastAsia"/>
          <w:sz w:val="24"/>
          <w:szCs w:val="24"/>
        </w:rPr>
        <w:t>、</w:t>
      </w:r>
      <w:r w:rsidR="00E27FEE" w:rsidRPr="002A52DC">
        <w:rPr>
          <w:rFonts w:ascii="仿宋" w:eastAsia="仿宋" w:hAnsi="仿宋" w:hint="eastAsia"/>
          <w:sz w:val="24"/>
          <w:szCs w:val="24"/>
        </w:rPr>
        <w:t>隔断</w:t>
      </w:r>
      <w:r w:rsidR="00E27FEE">
        <w:rPr>
          <w:rFonts w:ascii="仿宋" w:eastAsia="仿宋" w:hAnsi="仿宋" w:hint="eastAsia"/>
          <w:sz w:val="24"/>
          <w:szCs w:val="24"/>
        </w:rPr>
        <w:t>、</w:t>
      </w:r>
      <w:r w:rsidR="00E27FEE" w:rsidRPr="002A52DC">
        <w:rPr>
          <w:rFonts w:ascii="仿宋" w:eastAsia="仿宋" w:hAnsi="仿宋" w:hint="eastAsia"/>
          <w:sz w:val="24"/>
          <w:szCs w:val="24"/>
        </w:rPr>
        <w:t>墙面乳胶漆</w:t>
      </w:r>
      <w:r w:rsidR="00E27FEE">
        <w:rPr>
          <w:rFonts w:ascii="仿宋" w:eastAsia="仿宋" w:hAnsi="仿宋" w:hint="eastAsia"/>
          <w:sz w:val="24"/>
          <w:szCs w:val="24"/>
        </w:rPr>
        <w:t>、</w:t>
      </w:r>
      <w:r w:rsidR="00E27FEE" w:rsidRPr="002A52DC">
        <w:rPr>
          <w:rFonts w:ascii="仿宋" w:eastAsia="仿宋" w:hAnsi="仿宋" w:hint="eastAsia"/>
          <w:sz w:val="24"/>
          <w:szCs w:val="24"/>
        </w:rPr>
        <w:t>灯具</w:t>
      </w:r>
      <w:r w:rsidR="00E27FEE">
        <w:rPr>
          <w:rFonts w:ascii="仿宋" w:eastAsia="仿宋" w:hAnsi="仿宋" w:hint="eastAsia"/>
          <w:sz w:val="24"/>
          <w:szCs w:val="24"/>
        </w:rPr>
        <w:t>及窗帘</w:t>
      </w:r>
      <w:r w:rsidR="006D50B7">
        <w:rPr>
          <w:rFonts w:ascii="仿宋" w:eastAsia="仿宋" w:hAnsi="仿宋" w:hint="eastAsia"/>
          <w:sz w:val="24"/>
          <w:szCs w:val="24"/>
        </w:rPr>
        <w:t>质保期为</w:t>
      </w:r>
      <w:r w:rsidR="00960016">
        <w:rPr>
          <w:rFonts w:ascii="仿宋" w:eastAsia="仿宋" w:hAnsi="仿宋" w:hint="eastAsia"/>
          <w:sz w:val="24"/>
          <w:szCs w:val="24"/>
        </w:rPr>
        <w:t>5年，如有非人为原因出现质量问题，供应商应免费进行维修</w:t>
      </w:r>
      <w:r w:rsidR="000929C7">
        <w:rPr>
          <w:rFonts w:ascii="仿宋" w:eastAsia="仿宋" w:hAnsi="仿宋" w:hint="eastAsia"/>
          <w:sz w:val="24"/>
          <w:szCs w:val="24"/>
        </w:rPr>
        <w:t>；超出5年或</w:t>
      </w:r>
      <w:r w:rsidR="00885D9A">
        <w:rPr>
          <w:rFonts w:ascii="仿宋" w:eastAsia="仿宋" w:hAnsi="仿宋" w:hint="eastAsia"/>
          <w:sz w:val="24"/>
          <w:szCs w:val="24"/>
        </w:rPr>
        <w:t>5年内出现人为损坏，</w:t>
      </w:r>
      <w:r w:rsidR="002D3B62">
        <w:rPr>
          <w:rFonts w:ascii="仿宋" w:eastAsia="仿宋" w:hAnsi="仿宋" w:hint="eastAsia"/>
          <w:sz w:val="24"/>
          <w:szCs w:val="24"/>
        </w:rPr>
        <w:t>如采购方需要，</w:t>
      </w:r>
      <w:r w:rsidR="00885D9A">
        <w:rPr>
          <w:rFonts w:ascii="仿宋" w:eastAsia="仿宋" w:hAnsi="仿宋" w:hint="eastAsia"/>
          <w:sz w:val="24"/>
          <w:szCs w:val="24"/>
        </w:rPr>
        <w:t>供应商</w:t>
      </w:r>
      <w:r w:rsidR="00353213">
        <w:rPr>
          <w:rFonts w:ascii="仿宋" w:eastAsia="仿宋" w:hAnsi="仿宋" w:hint="eastAsia"/>
          <w:sz w:val="24"/>
          <w:szCs w:val="24"/>
        </w:rPr>
        <w:t>应提供维修服务</w:t>
      </w:r>
      <w:r w:rsidR="000540DB">
        <w:rPr>
          <w:rFonts w:ascii="仿宋" w:eastAsia="仿宋" w:hAnsi="仿宋"/>
          <w:sz w:val="24"/>
          <w:szCs w:val="24"/>
        </w:rPr>
        <w:t>。</w:t>
      </w:r>
    </w:p>
    <w:p w:rsidR="002A52DC" w:rsidRPr="002A52DC" w:rsidRDefault="006D50B7" w:rsidP="00E27FEE">
      <w:pPr>
        <w:pStyle w:val="2"/>
        <w:ind w:leftChars="0" w:left="0" w:firstLine="480"/>
        <w:rPr>
          <w:rFonts w:ascii="仿宋" w:eastAsia="仿宋" w:hAnsi="仿宋"/>
          <w:sz w:val="24"/>
          <w:szCs w:val="24"/>
        </w:rPr>
      </w:pPr>
      <w:r>
        <w:rPr>
          <w:rFonts w:ascii="仿宋" w:eastAsia="仿宋" w:hAnsi="仿宋" w:hint="eastAsia"/>
          <w:sz w:val="24"/>
          <w:szCs w:val="24"/>
        </w:rPr>
        <w:t>2.</w:t>
      </w:r>
      <w:r w:rsidR="002A52DC" w:rsidRPr="002A52DC">
        <w:rPr>
          <w:rFonts w:ascii="仿宋" w:eastAsia="仿宋" w:hAnsi="仿宋" w:hint="eastAsia"/>
          <w:sz w:val="24"/>
          <w:szCs w:val="24"/>
        </w:rPr>
        <w:t>中草药查询一体机</w:t>
      </w:r>
      <w:r w:rsidR="00E27FEE">
        <w:rPr>
          <w:rFonts w:ascii="仿宋" w:eastAsia="仿宋" w:hAnsi="仿宋" w:hint="eastAsia"/>
          <w:sz w:val="24"/>
          <w:szCs w:val="24"/>
        </w:rPr>
        <w:t>、</w:t>
      </w:r>
      <w:r w:rsidR="00E27FEE" w:rsidRPr="002A52DC">
        <w:rPr>
          <w:rFonts w:ascii="仿宋" w:eastAsia="仿宋" w:hAnsi="仿宋" w:hint="eastAsia"/>
          <w:sz w:val="24"/>
          <w:szCs w:val="24"/>
        </w:rPr>
        <w:t>数码显微镜</w:t>
      </w:r>
      <w:r w:rsidR="00E27FEE">
        <w:rPr>
          <w:rFonts w:ascii="仿宋" w:eastAsia="仿宋" w:hAnsi="仿宋" w:hint="eastAsia"/>
          <w:sz w:val="24"/>
          <w:szCs w:val="24"/>
        </w:rPr>
        <w:t>、</w:t>
      </w:r>
      <w:r w:rsidR="00E27FEE" w:rsidRPr="002A52DC">
        <w:rPr>
          <w:rFonts w:ascii="仿宋" w:eastAsia="仿宋" w:hAnsi="仿宋" w:hint="eastAsia"/>
          <w:sz w:val="24"/>
          <w:szCs w:val="24"/>
        </w:rPr>
        <w:t>显微镜（学生用）</w:t>
      </w:r>
      <w:r w:rsidR="00E27FEE">
        <w:rPr>
          <w:rFonts w:ascii="仿宋" w:eastAsia="仿宋" w:hAnsi="仿宋" w:hint="eastAsia"/>
          <w:sz w:val="24"/>
          <w:szCs w:val="24"/>
        </w:rPr>
        <w:t>、</w:t>
      </w:r>
      <w:r w:rsidR="00E27FEE" w:rsidRPr="002A52DC">
        <w:rPr>
          <w:rFonts w:ascii="仿宋" w:eastAsia="仿宋" w:hAnsi="仿宋" w:hint="eastAsia"/>
          <w:sz w:val="24"/>
          <w:szCs w:val="24"/>
        </w:rPr>
        <w:t>电脑</w:t>
      </w:r>
      <w:r w:rsidR="00E27FEE">
        <w:rPr>
          <w:rFonts w:ascii="仿宋" w:eastAsia="仿宋" w:hAnsi="仿宋" w:hint="eastAsia"/>
          <w:sz w:val="24"/>
          <w:szCs w:val="24"/>
        </w:rPr>
        <w:t>、</w:t>
      </w:r>
      <w:r w:rsidR="00E27FEE" w:rsidRPr="002A52DC">
        <w:rPr>
          <w:rFonts w:ascii="仿宋" w:eastAsia="仿宋" w:hAnsi="仿宋" w:hint="eastAsia"/>
          <w:sz w:val="24"/>
          <w:szCs w:val="24"/>
        </w:rPr>
        <w:t>打印机</w:t>
      </w:r>
      <w:r w:rsidR="00E27FEE">
        <w:rPr>
          <w:rFonts w:ascii="仿宋" w:eastAsia="仿宋" w:hAnsi="仿宋" w:hint="eastAsia"/>
          <w:sz w:val="24"/>
          <w:szCs w:val="24"/>
        </w:rPr>
        <w:t>、</w:t>
      </w:r>
      <w:r w:rsidR="00E27FEE" w:rsidRPr="002A52DC">
        <w:rPr>
          <w:rFonts w:ascii="仿宋" w:eastAsia="仿宋" w:hAnsi="仿宋" w:hint="eastAsia"/>
          <w:sz w:val="24"/>
          <w:szCs w:val="24"/>
        </w:rPr>
        <w:t>投影仪</w:t>
      </w:r>
      <w:r w:rsidR="00E27FEE">
        <w:rPr>
          <w:rFonts w:ascii="仿宋" w:eastAsia="仿宋" w:hAnsi="仿宋" w:hint="eastAsia"/>
          <w:sz w:val="24"/>
          <w:szCs w:val="24"/>
        </w:rPr>
        <w:t>、</w:t>
      </w:r>
      <w:r w:rsidR="00E27FEE" w:rsidRPr="002A52DC">
        <w:rPr>
          <w:rFonts w:ascii="仿宋" w:eastAsia="仿宋" w:hAnsi="仿宋" w:hint="eastAsia"/>
          <w:sz w:val="24"/>
          <w:szCs w:val="24"/>
        </w:rPr>
        <w:t>交互式智能黑板</w:t>
      </w:r>
      <w:r w:rsidR="00E27FEE">
        <w:rPr>
          <w:rFonts w:ascii="仿宋" w:eastAsia="仿宋" w:hAnsi="仿宋" w:hint="eastAsia"/>
          <w:sz w:val="24"/>
          <w:szCs w:val="24"/>
        </w:rPr>
        <w:t>、</w:t>
      </w:r>
      <w:r w:rsidR="00E27FEE" w:rsidRPr="002A52DC">
        <w:rPr>
          <w:rFonts w:ascii="仿宋" w:eastAsia="仿宋" w:hAnsi="仿宋" w:hint="eastAsia"/>
          <w:sz w:val="24"/>
          <w:szCs w:val="24"/>
        </w:rPr>
        <w:t>led显示屏</w:t>
      </w:r>
      <w:r w:rsidR="00EF5E88">
        <w:rPr>
          <w:rFonts w:ascii="仿宋" w:eastAsia="仿宋" w:hAnsi="仿宋" w:hint="eastAsia"/>
          <w:sz w:val="24"/>
          <w:szCs w:val="24"/>
        </w:rPr>
        <w:t>的质保按照相关仪器的质保说明书执行，但供应商应对相关仪器</w:t>
      </w:r>
      <w:r w:rsidR="00153C9B">
        <w:rPr>
          <w:rFonts w:ascii="仿宋" w:eastAsia="仿宋" w:hAnsi="仿宋" w:hint="eastAsia"/>
          <w:sz w:val="24"/>
          <w:szCs w:val="24"/>
        </w:rPr>
        <w:t>提供众终生的技术支持及服务</w:t>
      </w:r>
      <w:r w:rsidR="00922F0F">
        <w:rPr>
          <w:rFonts w:ascii="仿宋" w:eastAsia="仿宋" w:hAnsi="仿宋" w:hint="eastAsia"/>
          <w:sz w:val="24"/>
          <w:szCs w:val="24"/>
        </w:rPr>
        <w:t>，</w:t>
      </w:r>
      <w:r w:rsidR="00922F0F">
        <w:rPr>
          <w:rFonts w:ascii="仿宋" w:eastAsia="仿宋" w:hAnsi="仿宋"/>
          <w:sz w:val="24"/>
          <w:szCs w:val="24"/>
        </w:rPr>
        <w:t>并应承诺提供产品上门维护服务</w:t>
      </w:r>
      <w:r w:rsidR="00153C9B">
        <w:rPr>
          <w:rFonts w:ascii="仿宋" w:eastAsia="仿宋" w:hAnsi="仿宋" w:hint="eastAsia"/>
          <w:sz w:val="24"/>
          <w:szCs w:val="24"/>
        </w:rPr>
        <w:t>。</w:t>
      </w:r>
    </w:p>
    <w:p w:rsidR="00C97F96" w:rsidRDefault="000540DB">
      <w:pPr>
        <w:pStyle w:val="2"/>
        <w:ind w:leftChars="0" w:left="0" w:firstLine="480"/>
        <w:rPr>
          <w:rFonts w:ascii="仿宋" w:eastAsia="仿宋" w:hAnsi="仿宋"/>
          <w:sz w:val="24"/>
          <w:szCs w:val="24"/>
        </w:rPr>
      </w:pPr>
      <w:r>
        <w:rPr>
          <w:rFonts w:ascii="仿宋" w:eastAsia="仿宋" w:hAnsi="仿宋"/>
          <w:sz w:val="24"/>
          <w:szCs w:val="24"/>
        </w:rPr>
        <w:lastRenderedPageBreak/>
        <w:t>（二）售后服务内容</w:t>
      </w:r>
    </w:p>
    <w:p w:rsidR="00C97F96" w:rsidRDefault="000540DB">
      <w:pPr>
        <w:pStyle w:val="2"/>
        <w:ind w:leftChars="0" w:left="0" w:firstLine="480"/>
        <w:rPr>
          <w:rFonts w:ascii="仿宋" w:eastAsia="仿宋" w:hAnsi="仿宋"/>
          <w:sz w:val="24"/>
          <w:szCs w:val="24"/>
        </w:rPr>
      </w:pPr>
      <w:r>
        <w:rPr>
          <w:rFonts w:ascii="仿宋" w:eastAsia="仿宋" w:hAnsi="仿宋"/>
          <w:sz w:val="24"/>
          <w:szCs w:val="24"/>
        </w:rPr>
        <w:t>1.投标人和制造商在质量保证期内应当为采购人提供以下技术支持和服务：</w:t>
      </w:r>
    </w:p>
    <w:p w:rsidR="00C97F96" w:rsidRDefault="000540DB">
      <w:pPr>
        <w:pStyle w:val="2"/>
        <w:ind w:leftChars="0" w:left="0" w:firstLine="480"/>
        <w:rPr>
          <w:rFonts w:ascii="仿宋" w:eastAsia="仿宋" w:hAnsi="仿宋"/>
          <w:sz w:val="24"/>
          <w:szCs w:val="24"/>
        </w:rPr>
      </w:pPr>
      <w:r>
        <w:rPr>
          <w:rFonts w:ascii="仿宋" w:eastAsia="仿宋" w:hAnsi="仿宋"/>
          <w:sz w:val="24"/>
          <w:szCs w:val="24"/>
        </w:rPr>
        <w:t>1.1电话咨询</w:t>
      </w:r>
    </w:p>
    <w:p w:rsidR="00C97F96" w:rsidRDefault="000540DB">
      <w:pPr>
        <w:pStyle w:val="2"/>
        <w:ind w:leftChars="0" w:left="0" w:firstLine="480"/>
        <w:rPr>
          <w:rFonts w:ascii="仿宋" w:eastAsia="仿宋" w:hAnsi="仿宋"/>
          <w:sz w:val="24"/>
          <w:szCs w:val="24"/>
        </w:rPr>
      </w:pPr>
      <w:r>
        <w:rPr>
          <w:rFonts w:ascii="仿宋" w:eastAsia="仿宋" w:hAnsi="仿宋"/>
          <w:sz w:val="24"/>
          <w:szCs w:val="24"/>
        </w:rPr>
        <w:t>投标人和制造商应当为采购人提供技术援助电话，解答采购人在使用中遇到的问题，及时为采购人提出解决问题的建议。</w:t>
      </w:r>
    </w:p>
    <w:p w:rsidR="00C97F96" w:rsidRDefault="000540DB">
      <w:pPr>
        <w:pStyle w:val="2"/>
        <w:ind w:leftChars="0" w:left="0" w:firstLine="480"/>
        <w:rPr>
          <w:rFonts w:ascii="仿宋" w:eastAsia="仿宋" w:hAnsi="仿宋"/>
          <w:sz w:val="24"/>
          <w:szCs w:val="24"/>
        </w:rPr>
      </w:pPr>
      <w:r>
        <w:rPr>
          <w:rFonts w:ascii="仿宋" w:eastAsia="仿宋" w:hAnsi="仿宋"/>
          <w:sz w:val="24"/>
          <w:szCs w:val="24"/>
        </w:rPr>
        <w:t>1.2现场响应</w:t>
      </w:r>
    </w:p>
    <w:p w:rsidR="00C97F96" w:rsidRDefault="000540DB">
      <w:pPr>
        <w:pStyle w:val="2"/>
        <w:ind w:leftChars="0" w:left="0" w:firstLine="480"/>
        <w:rPr>
          <w:rFonts w:ascii="仿宋" w:eastAsia="仿宋" w:hAnsi="仿宋"/>
          <w:sz w:val="24"/>
          <w:szCs w:val="24"/>
        </w:rPr>
      </w:pPr>
      <w:r>
        <w:rPr>
          <w:rFonts w:ascii="仿宋" w:eastAsia="仿宋" w:hAnsi="仿宋"/>
          <w:sz w:val="24"/>
          <w:szCs w:val="24"/>
        </w:rPr>
        <w:t>采购人遇到使用及技术问题，电话咨询不能解决的，投标人和制造商应在12小时内到达现场（</w:t>
      </w:r>
      <w:r>
        <w:rPr>
          <w:rFonts w:ascii="仿宋" w:eastAsia="仿宋" w:hAnsi="仿宋"/>
          <w:i/>
          <w:iCs/>
          <w:sz w:val="24"/>
          <w:szCs w:val="24"/>
        </w:rPr>
        <w:t>远郊区24小时内到达现场</w:t>
      </w:r>
      <w:r>
        <w:rPr>
          <w:rFonts w:ascii="仿宋" w:eastAsia="仿宋" w:hAnsi="仿宋"/>
          <w:sz w:val="24"/>
          <w:szCs w:val="24"/>
        </w:rPr>
        <w:t>）进行处理，确保产品正常工作；无法在12小时内解决的，应在24小时内提供备用产品，使采购人能够正常使用。</w:t>
      </w:r>
    </w:p>
    <w:p w:rsidR="00C97F96" w:rsidRDefault="000540DB">
      <w:pPr>
        <w:pStyle w:val="2"/>
        <w:ind w:leftChars="0" w:left="0" w:firstLine="480"/>
        <w:rPr>
          <w:rFonts w:ascii="仿宋" w:eastAsia="仿宋" w:hAnsi="仿宋"/>
          <w:sz w:val="24"/>
          <w:szCs w:val="24"/>
        </w:rPr>
      </w:pPr>
      <w:r>
        <w:rPr>
          <w:rFonts w:ascii="仿宋" w:eastAsia="仿宋" w:hAnsi="仿宋"/>
          <w:sz w:val="24"/>
          <w:szCs w:val="24"/>
        </w:rPr>
        <w:t>1.3技术升级</w:t>
      </w:r>
    </w:p>
    <w:p w:rsidR="00C97F96" w:rsidRDefault="000540DB">
      <w:pPr>
        <w:pStyle w:val="2"/>
        <w:ind w:leftChars="0" w:left="0" w:firstLine="480"/>
        <w:rPr>
          <w:rFonts w:ascii="仿宋" w:eastAsia="仿宋" w:hAnsi="仿宋"/>
          <w:sz w:val="24"/>
          <w:szCs w:val="24"/>
        </w:rPr>
      </w:pPr>
      <w:r>
        <w:rPr>
          <w:rFonts w:ascii="仿宋" w:eastAsia="仿宋" w:hAnsi="仿宋"/>
          <w:sz w:val="24"/>
          <w:szCs w:val="24"/>
        </w:rPr>
        <w:t>在质保期内，如果投标人和制造商的产品技术升级，投标人应及时通知采购人，如采购人有相应要求，投标人和制造商应对采购人购买的产品进行升级服务。</w:t>
      </w:r>
    </w:p>
    <w:p w:rsidR="00C97F96" w:rsidRDefault="000540DB">
      <w:pPr>
        <w:pStyle w:val="2"/>
        <w:ind w:leftChars="0" w:left="0" w:firstLine="480"/>
        <w:rPr>
          <w:rFonts w:ascii="仿宋" w:eastAsia="仿宋" w:hAnsi="仿宋"/>
          <w:sz w:val="24"/>
          <w:szCs w:val="24"/>
        </w:rPr>
      </w:pPr>
      <w:r>
        <w:rPr>
          <w:rFonts w:ascii="仿宋" w:eastAsia="仿宋" w:hAnsi="仿宋"/>
          <w:sz w:val="24"/>
          <w:szCs w:val="24"/>
        </w:rPr>
        <w:t>2.质保期外服务要求</w:t>
      </w:r>
    </w:p>
    <w:p w:rsidR="00C97F96" w:rsidRDefault="000540DB">
      <w:pPr>
        <w:pStyle w:val="2"/>
        <w:ind w:leftChars="0" w:left="0" w:firstLine="480"/>
        <w:rPr>
          <w:rFonts w:ascii="仿宋" w:eastAsia="仿宋" w:hAnsi="仿宋"/>
          <w:sz w:val="24"/>
          <w:szCs w:val="24"/>
        </w:rPr>
      </w:pPr>
      <w:r>
        <w:rPr>
          <w:rFonts w:ascii="仿宋" w:eastAsia="仿宋" w:hAnsi="仿宋"/>
          <w:sz w:val="24"/>
          <w:szCs w:val="24"/>
        </w:rPr>
        <w:t>2.1质量保证期过后，投标人和制造商应同样提供免费电话咨询服务，并应承诺提供产品上门维护服务。</w:t>
      </w:r>
    </w:p>
    <w:p w:rsidR="00C97F96" w:rsidRDefault="000540DB">
      <w:pPr>
        <w:pStyle w:val="2"/>
        <w:ind w:leftChars="0" w:left="0" w:firstLine="480"/>
        <w:rPr>
          <w:rFonts w:ascii="仿宋" w:eastAsia="仿宋" w:hAnsi="仿宋"/>
          <w:sz w:val="24"/>
          <w:szCs w:val="24"/>
        </w:rPr>
      </w:pPr>
      <w:r>
        <w:rPr>
          <w:rFonts w:ascii="仿宋" w:eastAsia="仿宋" w:hAnsi="仿宋"/>
          <w:sz w:val="24"/>
          <w:szCs w:val="24"/>
        </w:rPr>
        <w:t>2.2质量保证期过后，采购人需要继续由原投标人和制造商提供售后服务的，该投标人和制造商应以优惠价格提供售后服务。</w:t>
      </w:r>
    </w:p>
    <w:p w:rsidR="00C97F96" w:rsidRDefault="000540DB">
      <w:pPr>
        <w:pStyle w:val="2"/>
        <w:ind w:leftChars="0" w:left="0" w:firstLine="480"/>
        <w:rPr>
          <w:rFonts w:ascii="仿宋" w:eastAsia="仿宋" w:hAnsi="仿宋"/>
          <w:sz w:val="24"/>
          <w:szCs w:val="24"/>
        </w:rPr>
      </w:pPr>
      <w:r>
        <w:rPr>
          <w:rFonts w:ascii="仿宋" w:eastAsia="仿宋" w:hAnsi="仿宋"/>
          <w:sz w:val="24"/>
          <w:szCs w:val="24"/>
        </w:rPr>
        <w:t>（三）备品备件及易损件</w:t>
      </w:r>
    </w:p>
    <w:p w:rsidR="00C97F96" w:rsidRDefault="000540DB">
      <w:pPr>
        <w:pStyle w:val="2"/>
        <w:ind w:leftChars="0" w:left="0" w:firstLine="480"/>
        <w:rPr>
          <w:rFonts w:ascii="仿宋" w:eastAsia="仿宋" w:hAnsi="仿宋"/>
          <w:sz w:val="24"/>
          <w:szCs w:val="24"/>
        </w:rPr>
      </w:pPr>
      <w:r>
        <w:rPr>
          <w:rFonts w:ascii="仿宋" w:eastAsia="仿宋" w:hAnsi="仿宋"/>
          <w:sz w:val="24"/>
          <w:szCs w:val="24"/>
        </w:rPr>
        <w:t>投标人和制造商售后服务中，维修使用的备品备件及易损件应为原厂配件，未经采购人同意不得使用非原厂配件，常用的、容易损坏的备品备件及易损件的价格清单须在投标文件中列出。</w:t>
      </w:r>
    </w:p>
    <w:p w:rsidR="00C97F96" w:rsidRDefault="00C97F96">
      <w:pPr>
        <w:pStyle w:val="2"/>
        <w:ind w:left="560" w:firstLine="480"/>
        <w:rPr>
          <w:rFonts w:ascii="仿宋" w:eastAsia="仿宋" w:hAnsi="仿宋"/>
          <w:sz w:val="24"/>
          <w:szCs w:val="24"/>
        </w:rPr>
      </w:pPr>
    </w:p>
    <w:p w:rsidR="00C97F96" w:rsidRDefault="00C97F96">
      <w:pPr>
        <w:rPr>
          <w:rFonts w:ascii="仿宋" w:eastAsia="仿宋" w:hAnsi="仿宋" w:cs="仿宋"/>
          <w:bCs/>
          <w:sz w:val="24"/>
          <w:szCs w:val="24"/>
        </w:rPr>
      </w:pPr>
    </w:p>
    <w:p w:rsidR="00C97F96" w:rsidRDefault="000540DB">
      <w:pPr>
        <w:keepNext/>
        <w:keepLines/>
        <w:spacing w:line="500" w:lineRule="exact"/>
        <w:outlineLvl w:val="1"/>
        <w:rPr>
          <w:rFonts w:ascii="仿宋" w:eastAsia="仿宋" w:hAnsi="仿宋" w:cs="仿宋"/>
          <w:bCs/>
          <w:sz w:val="24"/>
          <w:szCs w:val="24"/>
        </w:rPr>
      </w:pPr>
      <w:bookmarkStart w:id="122" w:name="_Toc80882084"/>
      <w:r>
        <w:rPr>
          <w:rFonts w:ascii="仿宋" w:eastAsia="仿宋" w:hAnsi="仿宋" w:cs="仿宋" w:hint="eastAsia"/>
          <w:b/>
          <w:sz w:val="24"/>
          <w:szCs w:val="24"/>
        </w:rPr>
        <w:t>四、付款方式</w:t>
      </w:r>
      <w:bookmarkEnd w:id="122"/>
    </w:p>
    <w:p w:rsidR="00C97F96" w:rsidRDefault="000540DB">
      <w:pPr>
        <w:ind w:firstLineChars="200" w:firstLine="480"/>
        <w:rPr>
          <w:rFonts w:ascii="仿宋" w:eastAsia="仿宋" w:hAnsi="仿宋" w:cs="仿宋"/>
          <w:bCs/>
          <w:sz w:val="24"/>
          <w:szCs w:val="24"/>
        </w:rPr>
      </w:pPr>
      <w:r>
        <w:rPr>
          <w:rFonts w:ascii="仿宋" w:eastAsia="仿宋" w:hAnsi="仿宋" w:cs="仿宋"/>
          <w:bCs/>
          <w:sz w:val="24"/>
          <w:szCs w:val="24"/>
        </w:rPr>
        <w:t>（一）</w:t>
      </w:r>
      <w:bookmarkStart w:id="123" w:name="OLE_LINK3"/>
      <w:bookmarkEnd w:id="123"/>
      <w:r>
        <w:rPr>
          <w:rFonts w:ascii="仿宋" w:eastAsia="仿宋" w:hAnsi="仿宋" w:cs="仿宋"/>
          <w:bCs/>
          <w:sz w:val="24"/>
          <w:szCs w:val="24"/>
        </w:rPr>
        <w:t>合同签订</w:t>
      </w:r>
      <w:r w:rsidR="00DA11FC">
        <w:rPr>
          <w:rFonts w:ascii="仿宋" w:eastAsia="仿宋" w:hAnsi="仿宋" w:cs="仿宋" w:hint="eastAsia"/>
          <w:bCs/>
          <w:sz w:val="24"/>
          <w:szCs w:val="24"/>
        </w:rPr>
        <w:t>前</w:t>
      </w:r>
      <w:r>
        <w:rPr>
          <w:rFonts w:ascii="仿宋" w:eastAsia="仿宋" w:hAnsi="仿宋" w:cs="仿宋"/>
          <w:bCs/>
          <w:sz w:val="24"/>
          <w:szCs w:val="24"/>
        </w:rPr>
        <w:t>中标人向采购人缴纳合同金额5%的</w:t>
      </w:r>
      <w:r>
        <w:rPr>
          <w:rFonts w:ascii="仿宋" w:eastAsia="仿宋" w:hAnsi="仿宋" w:cs="仿宋" w:hint="eastAsia"/>
          <w:bCs/>
          <w:sz w:val="24"/>
          <w:szCs w:val="24"/>
        </w:rPr>
        <w:t>质量</w:t>
      </w:r>
      <w:r>
        <w:rPr>
          <w:rFonts w:ascii="仿宋" w:eastAsia="仿宋" w:hAnsi="仿宋" w:cs="仿宋"/>
          <w:bCs/>
          <w:sz w:val="24"/>
          <w:szCs w:val="24"/>
        </w:rPr>
        <w:t>保证金；</w:t>
      </w:r>
    </w:p>
    <w:p w:rsidR="00C97F96" w:rsidRDefault="000540DB">
      <w:pPr>
        <w:ind w:firstLineChars="200" w:firstLine="480"/>
        <w:rPr>
          <w:rFonts w:ascii="仿宋" w:eastAsia="仿宋" w:hAnsi="仿宋" w:cs="仿宋"/>
          <w:bCs/>
          <w:sz w:val="24"/>
          <w:szCs w:val="24"/>
        </w:rPr>
      </w:pPr>
      <w:r>
        <w:rPr>
          <w:rFonts w:ascii="仿宋" w:eastAsia="仿宋" w:hAnsi="仿宋" w:cs="仿宋"/>
          <w:bCs/>
          <w:sz w:val="24"/>
          <w:szCs w:val="24"/>
        </w:rPr>
        <w:t>（二）中标人按采购合同交货并安装调试完成，经验收合格后采购人出具项目验收报告；</w:t>
      </w:r>
    </w:p>
    <w:p w:rsidR="00C97F96" w:rsidRDefault="000540DB">
      <w:pPr>
        <w:ind w:firstLineChars="200" w:firstLine="480"/>
        <w:rPr>
          <w:rFonts w:ascii="仿宋" w:eastAsia="仿宋" w:hAnsi="仿宋" w:cs="仿宋"/>
          <w:bCs/>
          <w:sz w:val="24"/>
          <w:szCs w:val="24"/>
        </w:rPr>
      </w:pPr>
      <w:r>
        <w:rPr>
          <w:rFonts w:ascii="仿宋" w:eastAsia="仿宋" w:hAnsi="仿宋" w:cs="仿宋"/>
          <w:bCs/>
          <w:sz w:val="24"/>
          <w:szCs w:val="24"/>
        </w:rPr>
        <w:t>（三）中标人向采购人开具发票，采购人以转账方式向中标人支付合同全款；</w:t>
      </w:r>
    </w:p>
    <w:p w:rsidR="00C97F96" w:rsidRDefault="000540DB">
      <w:pPr>
        <w:ind w:firstLineChars="200" w:firstLine="480"/>
        <w:rPr>
          <w:rFonts w:ascii="仿宋" w:eastAsia="仿宋" w:hAnsi="仿宋" w:cs="仿宋"/>
          <w:bCs/>
          <w:sz w:val="24"/>
          <w:szCs w:val="24"/>
        </w:rPr>
      </w:pPr>
      <w:r>
        <w:rPr>
          <w:rFonts w:ascii="仿宋" w:eastAsia="仿宋" w:hAnsi="仿宋" w:cs="仿宋"/>
          <w:bCs/>
          <w:sz w:val="24"/>
          <w:szCs w:val="24"/>
        </w:rPr>
        <w:t>（四）</w:t>
      </w:r>
      <w:r>
        <w:rPr>
          <w:rFonts w:ascii="仿宋" w:eastAsia="仿宋" w:hAnsi="仿宋" w:cs="仿宋" w:hint="eastAsia"/>
          <w:bCs/>
          <w:sz w:val="24"/>
          <w:szCs w:val="24"/>
        </w:rPr>
        <w:t>质量</w:t>
      </w:r>
      <w:r>
        <w:rPr>
          <w:rFonts w:ascii="仿宋" w:eastAsia="仿宋" w:hAnsi="仿宋" w:cs="仿宋"/>
          <w:bCs/>
          <w:sz w:val="24"/>
          <w:szCs w:val="24"/>
        </w:rPr>
        <w:t>保证金无息退还时间</w:t>
      </w:r>
      <w:r>
        <w:rPr>
          <w:rFonts w:ascii="仿宋" w:eastAsia="仿宋" w:hAnsi="仿宋" w:cs="仿宋" w:hint="eastAsia"/>
          <w:bCs/>
          <w:sz w:val="24"/>
          <w:szCs w:val="24"/>
        </w:rPr>
        <w:t>：免费质保期满后，如无质量问题，或质量问题已解决，采购人向中标单位无息退还履约保证金；如有质量问题，在赔偿采购人的损失后无息退还给中标单位。</w:t>
      </w:r>
    </w:p>
    <w:p w:rsidR="00C97F96" w:rsidRDefault="000540DB">
      <w:pPr>
        <w:pStyle w:val="20"/>
        <w:rPr>
          <w:rFonts w:ascii="仿宋" w:eastAsia="仿宋" w:hAnsi="仿宋" w:cs="仿宋"/>
          <w:sz w:val="24"/>
          <w:szCs w:val="24"/>
        </w:rPr>
      </w:pPr>
      <w:bookmarkStart w:id="124" w:name="_Toc80882085"/>
      <w:r>
        <w:rPr>
          <w:rFonts w:ascii="仿宋" w:eastAsia="仿宋" w:hAnsi="仿宋" w:cs="仿宋" w:hint="eastAsia"/>
          <w:sz w:val="24"/>
          <w:szCs w:val="24"/>
        </w:rPr>
        <w:t>五、知识产权</w:t>
      </w:r>
      <w:bookmarkEnd w:id="124"/>
    </w:p>
    <w:p w:rsidR="00C97F96" w:rsidRDefault="000540DB">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（一）采购人在中华人民共和国境内使用成交供应商提供的货物及服务时免受第三方提出的侵犯其专利权或其它知识产权的起诉。如果第三方提出侵权指控，成交供应商应承担由此而引起的一切法律责任和费用。</w:t>
      </w:r>
    </w:p>
    <w:p w:rsidR="00C97F96" w:rsidRDefault="000540DB">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（二）供应商在其工作范围内应确保其各自独立准备的全部设计文件在中国境内外都没有且也不会侵犯任何第三方的知识产权（包括但不限于著作权、商标权、专利权）或专</w:t>
      </w:r>
      <w:r>
        <w:rPr>
          <w:rFonts w:ascii="仿宋" w:eastAsia="仿宋" w:hAnsi="仿宋" w:cs="仿宋" w:hint="eastAsia"/>
          <w:bCs/>
          <w:sz w:val="24"/>
          <w:szCs w:val="24"/>
        </w:rPr>
        <w:lastRenderedPageBreak/>
        <w:t>有技术或商业秘密。</w:t>
      </w:r>
    </w:p>
    <w:p w:rsidR="00C97F96" w:rsidRDefault="000540DB">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（三）供应商如果在其设计文件中使用或包含任何其他人的知识产权或专有技术或商业秘密，应保证已经获得权利人的合法、有效、充分的授权。</w:t>
      </w:r>
    </w:p>
    <w:p w:rsidR="00C97F96" w:rsidRDefault="000540DB">
      <w:pPr>
        <w:keepNext/>
        <w:keepLines/>
        <w:spacing w:line="500" w:lineRule="exact"/>
        <w:outlineLvl w:val="1"/>
        <w:rPr>
          <w:rFonts w:ascii="仿宋" w:eastAsia="仿宋" w:hAnsi="仿宋" w:cs="仿宋"/>
          <w:b/>
          <w:sz w:val="24"/>
          <w:szCs w:val="24"/>
        </w:rPr>
      </w:pPr>
      <w:bookmarkStart w:id="125" w:name="_Toc80882086"/>
      <w:r>
        <w:rPr>
          <w:rFonts w:ascii="仿宋" w:eastAsia="仿宋" w:hAnsi="仿宋" w:cs="仿宋" w:hint="eastAsia"/>
          <w:b/>
          <w:sz w:val="24"/>
          <w:szCs w:val="24"/>
        </w:rPr>
        <w:t>六、培训</w:t>
      </w:r>
      <w:bookmarkEnd w:id="125"/>
    </w:p>
    <w:p w:rsidR="003240E3" w:rsidRDefault="000540DB">
      <w:pPr>
        <w:pStyle w:val="2"/>
        <w:ind w:leftChars="0" w:left="0" w:firstLine="480"/>
        <w:rPr>
          <w:rFonts w:ascii="仿宋" w:eastAsia="仿宋" w:hAnsi="仿宋" w:cs="仿宋"/>
          <w:bCs/>
          <w:sz w:val="24"/>
          <w:szCs w:val="24"/>
        </w:rPr>
      </w:pPr>
      <w:r>
        <w:rPr>
          <w:rFonts w:ascii="仿宋" w:eastAsia="仿宋" w:hAnsi="仿宋" w:cs="仿宋"/>
          <w:bCs/>
          <w:sz w:val="24"/>
          <w:szCs w:val="24"/>
        </w:rPr>
        <w:t>投标人对其提供产品的使用和操作应尽培训义务。投标人应提供对采购人的基本免费培训，使采购人使用人员能够正常操作。</w:t>
      </w:r>
      <w:r w:rsidR="003240E3">
        <w:rPr>
          <w:rFonts w:ascii="仿宋" w:eastAsia="仿宋" w:hAnsi="仿宋" w:cs="仿宋"/>
          <w:bCs/>
          <w:sz w:val="24"/>
          <w:szCs w:val="24"/>
        </w:rPr>
        <w:br w:type="page"/>
      </w:r>
    </w:p>
    <w:p w:rsidR="00C97F96" w:rsidRDefault="00C97F96">
      <w:pPr>
        <w:pStyle w:val="2"/>
        <w:ind w:leftChars="0" w:left="0" w:firstLine="480"/>
        <w:rPr>
          <w:rFonts w:ascii="仿宋" w:eastAsia="仿宋" w:hAnsi="仿宋" w:cs="仿宋"/>
          <w:bCs/>
          <w:sz w:val="24"/>
          <w:szCs w:val="24"/>
        </w:rPr>
      </w:pPr>
    </w:p>
    <w:p w:rsidR="00C97F96" w:rsidRDefault="00C97F96" w:rsidP="00EE0451">
      <w:pPr>
        <w:widowControl/>
        <w:jc w:val="left"/>
      </w:pPr>
    </w:p>
    <w:p w:rsidR="00C97F96" w:rsidRDefault="000540DB">
      <w:pPr>
        <w:spacing w:line="360" w:lineRule="auto"/>
        <w:outlineLvl w:val="0"/>
        <w:rPr>
          <w:rFonts w:ascii="仿宋" w:eastAsia="仿宋" w:hAnsi="仿宋" w:cs="仿宋"/>
          <w:b/>
          <w:bCs/>
          <w:sz w:val="36"/>
          <w:szCs w:val="30"/>
        </w:rPr>
      </w:pPr>
      <w:bookmarkStart w:id="126" w:name="_Toc80882089"/>
      <w:r>
        <w:rPr>
          <w:rFonts w:ascii="仿宋" w:eastAsia="仿宋" w:hAnsi="仿宋" w:cs="仿宋" w:hint="eastAsia"/>
          <w:b/>
          <w:bCs/>
          <w:sz w:val="36"/>
          <w:szCs w:val="30"/>
        </w:rPr>
        <w:t>第五篇  磋商程序及方法、评审标准、无效响应和采购终止</w:t>
      </w:r>
      <w:bookmarkEnd w:id="126"/>
    </w:p>
    <w:p w:rsidR="00C97F96" w:rsidRDefault="000540DB">
      <w:pPr>
        <w:spacing w:line="440" w:lineRule="exact"/>
        <w:outlineLvl w:val="1"/>
        <w:rPr>
          <w:rFonts w:ascii="仿宋" w:eastAsia="仿宋" w:hAnsi="仿宋" w:cs="仿宋"/>
          <w:b/>
          <w:bCs/>
          <w:sz w:val="24"/>
          <w:szCs w:val="24"/>
        </w:rPr>
      </w:pPr>
      <w:bookmarkStart w:id="127" w:name="_Toc80882090"/>
      <w:r>
        <w:rPr>
          <w:rFonts w:ascii="仿宋" w:eastAsia="仿宋" w:hAnsi="仿宋" w:cs="仿宋" w:hint="eastAsia"/>
          <w:b/>
          <w:bCs/>
          <w:sz w:val="24"/>
          <w:szCs w:val="24"/>
        </w:rPr>
        <w:t>一、磋商程序及方法</w:t>
      </w:r>
      <w:bookmarkEnd w:id="127"/>
    </w:p>
    <w:p w:rsidR="00C97F96" w:rsidRDefault="000540DB">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顺序，由本项目依法组建的磋商小组分别与各供应商进行磋商。</w:t>
      </w:r>
    </w:p>
    <w:p w:rsidR="00C97F96" w:rsidRDefault="000540DB">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（二）磋商小组对各供应商的资格条件、响应文件的有效性、完整性和响应程度进行审查。各供应商只有在完全符合要求的前提下，才能参与正式磋商。</w:t>
      </w:r>
    </w:p>
    <w:p w:rsidR="00C97F96" w:rsidRDefault="000540DB">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sz w:val="24"/>
          <w:szCs w:val="24"/>
        </w:rPr>
        <w:t>1.</w:t>
      </w:r>
      <w:r>
        <w:rPr>
          <w:rFonts w:ascii="仿宋" w:eastAsia="仿宋" w:hAnsi="仿宋" w:cs="仿宋" w:hint="eastAsia"/>
          <w:kern w:val="0"/>
          <w:sz w:val="24"/>
          <w:szCs w:val="24"/>
        </w:rPr>
        <w:t>资格性检查。依据法律法规和竞争性磋商文件的规定，对响应文件中的资格证明、磋商保证金等进行审查，以确定供应商是否</w:t>
      </w:r>
      <w:proofErr w:type="gramStart"/>
      <w:r>
        <w:rPr>
          <w:rFonts w:ascii="仿宋" w:eastAsia="仿宋" w:hAnsi="仿宋" w:cs="仿宋" w:hint="eastAsia"/>
          <w:kern w:val="0"/>
          <w:sz w:val="24"/>
          <w:szCs w:val="24"/>
        </w:rPr>
        <w:t>具备磋商</w:t>
      </w:r>
      <w:proofErr w:type="gramEnd"/>
      <w:r>
        <w:rPr>
          <w:rFonts w:ascii="仿宋" w:eastAsia="仿宋" w:hAnsi="仿宋" w:cs="仿宋" w:hint="eastAsia"/>
          <w:kern w:val="0"/>
          <w:sz w:val="24"/>
          <w:szCs w:val="24"/>
        </w:rPr>
        <w:t>资格。资格性检查资料表如下：</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005"/>
        <w:gridCol w:w="1872"/>
        <w:gridCol w:w="6054"/>
      </w:tblGrid>
      <w:tr w:rsidR="00C97F96">
        <w:trPr>
          <w:trHeight w:val="481"/>
        </w:trPr>
        <w:tc>
          <w:tcPr>
            <w:tcW w:w="480" w:type="dxa"/>
            <w:vAlign w:val="center"/>
          </w:tcPr>
          <w:p w:rsidR="00C97F96" w:rsidRDefault="000540DB">
            <w:pPr>
              <w:rPr>
                <w:rFonts w:ascii="仿宋" w:eastAsia="仿宋" w:hAnsi="仿宋"/>
                <w:sz w:val="24"/>
                <w:szCs w:val="24"/>
              </w:rPr>
            </w:pPr>
            <w:r>
              <w:rPr>
                <w:rFonts w:ascii="仿宋" w:eastAsia="仿宋" w:hAnsi="仿宋" w:hint="eastAsia"/>
                <w:sz w:val="24"/>
                <w:szCs w:val="24"/>
              </w:rPr>
              <w:t>序号</w:t>
            </w:r>
          </w:p>
        </w:tc>
        <w:tc>
          <w:tcPr>
            <w:tcW w:w="2877" w:type="dxa"/>
            <w:gridSpan w:val="2"/>
            <w:vAlign w:val="center"/>
          </w:tcPr>
          <w:p w:rsidR="00C97F96" w:rsidRDefault="000540DB">
            <w:pPr>
              <w:spacing w:line="240" w:lineRule="atLeast"/>
              <w:jc w:val="center"/>
              <w:rPr>
                <w:rFonts w:ascii="仿宋" w:eastAsia="仿宋" w:hAnsi="仿宋"/>
                <w:b/>
                <w:sz w:val="24"/>
                <w:szCs w:val="24"/>
              </w:rPr>
            </w:pPr>
            <w:r>
              <w:rPr>
                <w:rFonts w:ascii="仿宋" w:eastAsia="仿宋" w:hAnsi="仿宋" w:hint="eastAsia"/>
                <w:b/>
                <w:sz w:val="24"/>
                <w:szCs w:val="24"/>
              </w:rPr>
              <w:t>检查因素</w:t>
            </w:r>
          </w:p>
        </w:tc>
        <w:tc>
          <w:tcPr>
            <w:tcW w:w="6054" w:type="dxa"/>
            <w:vAlign w:val="center"/>
          </w:tcPr>
          <w:p w:rsidR="00C97F96" w:rsidRDefault="000540DB">
            <w:pPr>
              <w:spacing w:line="240" w:lineRule="atLeast"/>
              <w:jc w:val="center"/>
              <w:rPr>
                <w:rFonts w:ascii="仿宋" w:eastAsia="仿宋" w:hAnsi="仿宋"/>
                <w:b/>
                <w:sz w:val="24"/>
                <w:szCs w:val="24"/>
              </w:rPr>
            </w:pPr>
            <w:r>
              <w:rPr>
                <w:rFonts w:ascii="仿宋" w:eastAsia="仿宋" w:hAnsi="仿宋" w:hint="eastAsia"/>
                <w:b/>
                <w:sz w:val="24"/>
                <w:szCs w:val="24"/>
              </w:rPr>
              <w:t>检查内容</w:t>
            </w:r>
          </w:p>
        </w:tc>
      </w:tr>
      <w:tr w:rsidR="00C97F96">
        <w:trPr>
          <w:cantSplit/>
          <w:trHeight w:val="1661"/>
        </w:trPr>
        <w:tc>
          <w:tcPr>
            <w:tcW w:w="480" w:type="dxa"/>
            <w:vAlign w:val="center"/>
          </w:tcPr>
          <w:p w:rsidR="00C97F96" w:rsidRDefault="000540DB">
            <w:pPr>
              <w:snapToGrid w:val="0"/>
              <w:spacing w:line="240" w:lineRule="exact"/>
              <w:rPr>
                <w:rFonts w:ascii="仿宋" w:eastAsia="仿宋" w:hAnsi="仿宋" w:cs="宋体"/>
                <w:sz w:val="24"/>
                <w:szCs w:val="24"/>
              </w:rPr>
            </w:pPr>
            <w:r>
              <w:rPr>
                <w:rFonts w:ascii="仿宋" w:eastAsia="仿宋" w:hAnsi="仿宋" w:cs="宋体" w:hint="eastAsia"/>
                <w:sz w:val="24"/>
                <w:szCs w:val="24"/>
              </w:rPr>
              <w:t>1</w:t>
            </w:r>
          </w:p>
        </w:tc>
        <w:tc>
          <w:tcPr>
            <w:tcW w:w="1005" w:type="dxa"/>
            <w:vMerge w:val="restart"/>
            <w:vAlign w:val="center"/>
          </w:tcPr>
          <w:p w:rsidR="00C97F96" w:rsidRDefault="000540DB">
            <w:pPr>
              <w:snapToGrid w:val="0"/>
              <w:spacing w:line="400" w:lineRule="exact"/>
              <w:rPr>
                <w:rFonts w:ascii="仿宋" w:eastAsia="仿宋" w:hAnsi="仿宋" w:cs="宋体"/>
                <w:sz w:val="21"/>
                <w:szCs w:val="21"/>
              </w:rPr>
            </w:pPr>
            <w:r>
              <w:rPr>
                <w:rFonts w:ascii="仿宋" w:eastAsia="仿宋" w:hAnsi="仿宋" w:cs="宋体" w:hint="eastAsia"/>
                <w:sz w:val="21"/>
                <w:szCs w:val="21"/>
              </w:rPr>
              <w:t>竞标人应符合的基本资格条件</w:t>
            </w:r>
          </w:p>
        </w:tc>
        <w:tc>
          <w:tcPr>
            <w:tcW w:w="1872" w:type="dxa"/>
            <w:vAlign w:val="center"/>
          </w:tcPr>
          <w:p w:rsidR="00C97F96" w:rsidRDefault="000540DB">
            <w:pPr>
              <w:snapToGrid w:val="0"/>
              <w:spacing w:line="400" w:lineRule="exact"/>
              <w:rPr>
                <w:rFonts w:ascii="仿宋" w:hAnsi="仿宋"/>
                <w:sz w:val="21"/>
                <w:szCs w:val="21"/>
              </w:rPr>
            </w:pPr>
            <w:r>
              <w:rPr>
                <w:rFonts w:ascii="仿宋" w:eastAsia="仿宋" w:hAnsi="仿宋" w:cs="宋体" w:hint="eastAsia"/>
                <w:sz w:val="21"/>
                <w:szCs w:val="21"/>
              </w:rPr>
              <w:t>（1）具有独立承担民事责任的能力</w:t>
            </w:r>
          </w:p>
        </w:tc>
        <w:tc>
          <w:tcPr>
            <w:tcW w:w="6054" w:type="dxa"/>
            <w:vAlign w:val="center"/>
          </w:tcPr>
          <w:p w:rsidR="00C97F96" w:rsidRDefault="000540DB">
            <w:pPr>
              <w:spacing w:line="400" w:lineRule="exact"/>
              <w:rPr>
                <w:rFonts w:ascii="仿宋" w:eastAsia="仿宋" w:hAnsi="仿宋" w:cs="宋体"/>
                <w:sz w:val="21"/>
                <w:szCs w:val="21"/>
              </w:rPr>
            </w:pPr>
            <w:r>
              <w:rPr>
                <w:rFonts w:ascii="仿宋" w:eastAsia="仿宋" w:hAnsi="仿宋" w:cs="宋体" w:hint="eastAsia"/>
                <w:sz w:val="21"/>
                <w:szCs w:val="21"/>
              </w:rPr>
              <w:t>提供真实有效的营业执照复印件并加盖公章，并且营业执照的经营范围必须是与本次招标项目有关的范围，法定代表人身份证明书以及法定代表人授权委托书。</w:t>
            </w:r>
          </w:p>
          <w:p w:rsidR="00C97F96" w:rsidRDefault="000540DB">
            <w:pPr>
              <w:spacing w:line="400" w:lineRule="exact"/>
              <w:rPr>
                <w:rFonts w:ascii="仿宋" w:hAnsi="仿宋"/>
                <w:sz w:val="21"/>
                <w:szCs w:val="21"/>
              </w:rPr>
            </w:pPr>
            <w:r>
              <w:rPr>
                <w:rFonts w:ascii="仿宋" w:eastAsia="仿宋" w:hAnsi="仿宋" w:cs="仿宋" w:hint="eastAsia"/>
                <w:sz w:val="21"/>
                <w:szCs w:val="21"/>
              </w:rPr>
              <w:t>不具有独立法人的分公司、办事处等分支机构不能参加磋商。</w:t>
            </w:r>
          </w:p>
        </w:tc>
      </w:tr>
      <w:tr w:rsidR="00C97F96">
        <w:trPr>
          <w:cantSplit/>
          <w:trHeight w:val="1549"/>
        </w:trPr>
        <w:tc>
          <w:tcPr>
            <w:tcW w:w="480" w:type="dxa"/>
            <w:vAlign w:val="center"/>
          </w:tcPr>
          <w:p w:rsidR="00C97F96" w:rsidRDefault="00C97F96">
            <w:pPr>
              <w:snapToGrid w:val="0"/>
              <w:spacing w:line="240" w:lineRule="exact"/>
              <w:rPr>
                <w:rFonts w:ascii="仿宋" w:eastAsia="仿宋" w:hAnsi="仿宋" w:cs="宋体"/>
                <w:sz w:val="24"/>
                <w:szCs w:val="24"/>
              </w:rPr>
            </w:pPr>
          </w:p>
        </w:tc>
        <w:tc>
          <w:tcPr>
            <w:tcW w:w="1005" w:type="dxa"/>
            <w:vMerge/>
            <w:vAlign w:val="center"/>
          </w:tcPr>
          <w:p w:rsidR="00C97F96" w:rsidRDefault="00C97F96">
            <w:pPr>
              <w:snapToGrid w:val="0"/>
              <w:spacing w:line="240" w:lineRule="exact"/>
              <w:rPr>
                <w:rFonts w:ascii="仿宋" w:eastAsia="仿宋" w:hAnsi="仿宋" w:cs="宋体"/>
                <w:sz w:val="21"/>
                <w:szCs w:val="21"/>
              </w:rPr>
            </w:pPr>
          </w:p>
        </w:tc>
        <w:tc>
          <w:tcPr>
            <w:tcW w:w="1872" w:type="dxa"/>
            <w:vAlign w:val="center"/>
          </w:tcPr>
          <w:p w:rsidR="00C97F96" w:rsidRDefault="000540DB">
            <w:pPr>
              <w:snapToGrid w:val="0"/>
              <w:spacing w:line="400" w:lineRule="exact"/>
              <w:rPr>
                <w:rFonts w:ascii="仿宋" w:eastAsia="仿宋" w:hAnsi="仿宋" w:cs="宋体"/>
                <w:sz w:val="21"/>
                <w:szCs w:val="21"/>
              </w:rPr>
            </w:pPr>
            <w:r>
              <w:rPr>
                <w:rFonts w:ascii="仿宋" w:eastAsia="仿宋" w:hAnsi="仿宋" w:cs="宋体" w:hint="eastAsia"/>
                <w:sz w:val="21"/>
                <w:szCs w:val="21"/>
              </w:rPr>
              <w:t>（2）具有良好的商业信誉和健全的财务会计制度</w:t>
            </w:r>
          </w:p>
        </w:tc>
        <w:tc>
          <w:tcPr>
            <w:tcW w:w="6054" w:type="dxa"/>
            <w:vAlign w:val="center"/>
          </w:tcPr>
          <w:p w:rsidR="00C97F96" w:rsidRDefault="000540DB">
            <w:pPr>
              <w:rPr>
                <w:rFonts w:ascii="仿宋" w:eastAsia="仿宋" w:hAnsi="仿宋" w:cs="宋体"/>
                <w:sz w:val="21"/>
                <w:szCs w:val="21"/>
              </w:rPr>
            </w:pPr>
            <w:r>
              <w:rPr>
                <w:rFonts w:ascii="仿宋" w:eastAsia="仿宋" w:hAnsi="仿宋" w:cs="宋体" w:hint="eastAsia"/>
                <w:sz w:val="21"/>
                <w:szCs w:val="21"/>
              </w:rPr>
              <w:t>提供2020年度财务状况报告（表）（表：资产负债表和损益表）复印件。本年度新成立或成立不满一年的组织</w:t>
            </w:r>
            <w:proofErr w:type="gramStart"/>
            <w:r>
              <w:rPr>
                <w:rFonts w:ascii="仿宋" w:eastAsia="仿宋" w:hAnsi="仿宋" w:cs="宋体" w:hint="eastAsia"/>
                <w:sz w:val="21"/>
                <w:szCs w:val="21"/>
              </w:rPr>
              <w:t>提供磋商</w:t>
            </w:r>
            <w:proofErr w:type="gramEnd"/>
            <w:r>
              <w:rPr>
                <w:rFonts w:ascii="仿宋" w:eastAsia="仿宋" w:hAnsi="仿宋" w:cs="宋体" w:hint="eastAsia"/>
                <w:sz w:val="21"/>
                <w:szCs w:val="21"/>
              </w:rPr>
              <w:t>截止时间前一个月的财务报告（表）复印件或可提供银行出具的资信证明复印件。自然人无法提供财务状况报告（表）的，可提供银行出具的资信证明复印件。</w:t>
            </w:r>
          </w:p>
        </w:tc>
      </w:tr>
      <w:tr w:rsidR="00C97F96">
        <w:trPr>
          <w:cantSplit/>
          <w:trHeight w:val="771"/>
        </w:trPr>
        <w:tc>
          <w:tcPr>
            <w:tcW w:w="480" w:type="dxa"/>
            <w:vAlign w:val="center"/>
          </w:tcPr>
          <w:p w:rsidR="00C97F96" w:rsidRDefault="00C97F96">
            <w:pPr>
              <w:snapToGrid w:val="0"/>
              <w:spacing w:line="240" w:lineRule="exact"/>
              <w:rPr>
                <w:rFonts w:ascii="仿宋" w:eastAsia="仿宋" w:hAnsi="仿宋" w:cs="宋体"/>
                <w:sz w:val="24"/>
                <w:szCs w:val="24"/>
              </w:rPr>
            </w:pPr>
          </w:p>
        </w:tc>
        <w:tc>
          <w:tcPr>
            <w:tcW w:w="1005" w:type="dxa"/>
            <w:vMerge/>
            <w:vAlign w:val="center"/>
          </w:tcPr>
          <w:p w:rsidR="00C97F96" w:rsidRDefault="00C97F96">
            <w:pPr>
              <w:snapToGrid w:val="0"/>
              <w:spacing w:line="240" w:lineRule="exact"/>
              <w:rPr>
                <w:rFonts w:ascii="仿宋" w:eastAsia="仿宋" w:hAnsi="仿宋" w:cs="宋体"/>
                <w:sz w:val="21"/>
                <w:szCs w:val="21"/>
              </w:rPr>
            </w:pPr>
          </w:p>
        </w:tc>
        <w:tc>
          <w:tcPr>
            <w:tcW w:w="1872" w:type="dxa"/>
            <w:vAlign w:val="center"/>
          </w:tcPr>
          <w:p w:rsidR="00C97F96" w:rsidRDefault="000540DB">
            <w:pPr>
              <w:snapToGrid w:val="0"/>
              <w:spacing w:line="400" w:lineRule="exact"/>
              <w:rPr>
                <w:rFonts w:ascii="仿宋" w:eastAsia="仿宋" w:hAnsi="仿宋" w:cs="宋体"/>
                <w:sz w:val="21"/>
                <w:szCs w:val="21"/>
              </w:rPr>
            </w:pPr>
            <w:r>
              <w:rPr>
                <w:rFonts w:ascii="仿宋" w:eastAsia="仿宋" w:hAnsi="仿宋" w:cs="宋体" w:hint="eastAsia"/>
                <w:sz w:val="21"/>
                <w:szCs w:val="21"/>
              </w:rPr>
              <w:t>（3）具有履行合同所必需的设备和专业技术能力</w:t>
            </w:r>
          </w:p>
        </w:tc>
        <w:tc>
          <w:tcPr>
            <w:tcW w:w="6054" w:type="dxa"/>
            <w:vAlign w:val="center"/>
          </w:tcPr>
          <w:p w:rsidR="00C97F96" w:rsidRDefault="000540DB">
            <w:pPr>
              <w:spacing w:line="400" w:lineRule="exact"/>
              <w:rPr>
                <w:rFonts w:ascii="仿宋" w:hAnsi="仿宋"/>
                <w:sz w:val="21"/>
                <w:szCs w:val="21"/>
              </w:rPr>
            </w:pPr>
            <w:r>
              <w:rPr>
                <w:rFonts w:ascii="仿宋" w:eastAsia="仿宋" w:hAnsi="仿宋" w:cs="宋体" w:hint="eastAsia"/>
                <w:color w:val="000000"/>
                <w:sz w:val="21"/>
                <w:szCs w:val="21"/>
              </w:rPr>
              <w:t>供应商提供书面声明</w:t>
            </w:r>
          </w:p>
        </w:tc>
      </w:tr>
      <w:tr w:rsidR="00C97F96">
        <w:trPr>
          <w:cantSplit/>
          <w:trHeight w:val="1465"/>
        </w:trPr>
        <w:tc>
          <w:tcPr>
            <w:tcW w:w="480" w:type="dxa"/>
            <w:vAlign w:val="center"/>
          </w:tcPr>
          <w:p w:rsidR="00C97F96" w:rsidRDefault="00C97F96">
            <w:pPr>
              <w:snapToGrid w:val="0"/>
              <w:spacing w:line="240" w:lineRule="exact"/>
              <w:rPr>
                <w:rFonts w:ascii="仿宋" w:eastAsia="仿宋" w:hAnsi="仿宋" w:cs="宋体"/>
                <w:sz w:val="24"/>
                <w:szCs w:val="24"/>
              </w:rPr>
            </w:pPr>
          </w:p>
        </w:tc>
        <w:tc>
          <w:tcPr>
            <w:tcW w:w="1005" w:type="dxa"/>
            <w:vMerge/>
            <w:vAlign w:val="center"/>
          </w:tcPr>
          <w:p w:rsidR="00C97F96" w:rsidRDefault="00C97F96">
            <w:pPr>
              <w:snapToGrid w:val="0"/>
              <w:spacing w:line="240" w:lineRule="exact"/>
              <w:rPr>
                <w:rFonts w:ascii="仿宋" w:eastAsia="仿宋" w:hAnsi="仿宋" w:cs="宋体"/>
                <w:sz w:val="21"/>
                <w:szCs w:val="21"/>
              </w:rPr>
            </w:pPr>
          </w:p>
        </w:tc>
        <w:tc>
          <w:tcPr>
            <w:tcW w:w="1872" w:type="dxa"/>
            <w:vAlign w:val="center"/>
          </w:tcPr>
          <w:p w:rsidR="00C97F96" w:rsidRDefault="000540DB">
            <w:pPr>
              <w:snapToGrid w:val="0"/>
              <w:spacing w:line="400" w:lineRule="exact"/>
              <w:rPr>
                <w:rFonts w:ascii="仿宋" w:eastAsia="仿宋" w:hAnsi="仿宋" w:cs="宋体"/>
                <w:sz w:val="21"/>
                <w:szCs w:val="21"/>
              </w:rPr>
            </w:pPr>
            <w:r>
              <w:rPr>
                <w:rFonts w:ascii="仿宋" w:eastAsia="仿宋" w:hAnsi="仿宋" w:cs="宋体" w:hint="eastAsia"/>
                <w:sz w:val="21"/>
                <w:szCs w:val="21"/>
              </w:rPr>
              <w:t>（4）有依法缴纳税收和社会保障金的良好记录</w:t>
            </w:r>
          </w:p>
        </w:tc>
        <w:tc>
          <w:tcPr>
            <w:tcW w:w="6054" w:type="dxa"/>
            <w:vAlign w:val="center"/>
          </w:tcPr>
          <w:p w:rsidR="00C97F96" w:rsidRDefault="000540DB">
            <w:pPr>
              <w:rPr>
                <w:rFonts w:ascii="仿宋" w:eastAsia="仿宋" w:hAnsi="仿宋" w:cs="宋体"/>
                <w:sz w:val="21"/>
                <w:szCs w:val="21"/>
              </w:rPr>
            </w:pPr>
            <w:r>
              <w:rPr>
                <w:rFonts w:ascii="仿宋" w:eastAsia="仿宋" w:hAnsi="仿宋" w:cs="宋体" w:hint="eastAsia"/>
                <w:sz w:val="21"/>
                <w:szCs w:val="21"/>
              </w:rPr>
              <w:t>1.税务登记证（副本）复印件（注</w:t>
            </w:r>
            <w:r w:rsidR="002A66D0">
              <w:rPr>
                <w:rFonts w:ascii="仿宋" w:eastAsia="仿宋" w:hAnsi="仿宋" w:cs="宋体"/>
                <w:sz w:val="21"/>
                <w:szCs w:val="21"/>
              </w:rPr>
              <w:fldChar w:fldCharType="begin"/>
            </w:r>
            <w:r>
              <w:rPr>
                <w:rFonts w:ascii="仿宋" w:eastAsia="仿宋" w:hAnsi="仿宋" w:cs="宋体" w:hint="eastAsia"/>
                <w:sz w:val="21"/>
                <w:szCs w:val="21"/>
              </w:rPr>
              <w:instrText>eq \o\ac(○,1)</w:instrText>
            </w:r>
            <w:r w:rsidR="002A66D0">
              <w:rPr>
                <w:rFonts w:ascii="仿宋" w:eastAsia="仿宋" w:hAnsi="仿宋" w:cs="宋体"/>
                <w:sz w:val="21"/>
                <w:szCs w:val="21"/>
              </w:rPr>
              <w:fldChar w:fldCharType="end"/>
            </w:r>
            <w:r>
              <w:rPr>
                <w:rFonts w:ascii="仿宋" w:eastAsia="仿宋" w:hAnsi="仿宋" w:cs="宋体" w:hint="eastAsia"/>
                <w:sz w:val="21"/>
                <w:szCs w:val="21"/>
              </w:rPr>
              <w:t>）</w:t>
            </w:r>
          </w:p>
          <w:p w:rsidR="00C97F96" w:rsidRDefault="000540DB">
            <w:pPr>
              <w:rPr>
                <w:rFonts w:ascii="仿宋" w:eastAsia="仿宋" w:hAnsi="仿宋" w:cs="宋体"/>
                <w:sz w:val="21"/>
                <w:szCs w:val="21"/>
              </w:rPr>
            </w:pPr>
            <w:r>
              <w:rPr>
                <w:rFonts w:ascii="仿宋" w:eastAsia="仿宋" w:hAnsi="仿宋" w:cs="宋体" w:hint="eastAsia"/>
                <w:sz w:val="21"/>
                <w:szCs w:val="21"/>
              </w:rPr>
              <w:t>2.2021年</w:t>
            </w:r>
            <w:r w:rsidR="003240E3">
              <w:rPr>
                <w:rFonts w:ascii="仿宋" w:eastAsia="仿宋" w:hAnsi="仿宋" w:cs="宋体" w:hint="eastAsia"/>
                <w:sz w:val="21"/>
                <w:szCs w:val="21"/>
              </w:rPr>
              <w:t>3</w:t>
            </w:r>
            <w:r>
              <w:rPr>
                <w:rFonts w:ascii="仿宋" w:eastAsia="仿宋" w:hAnsi="仿宋" w:cs="宋体" w:hint="eastAsia"/>
                <w:sz w:val="21"/>
                <w:szCs w:val="21"/>
              </w:rPr>
              <w:t>-</w:t>
            </w:r>
            <w:r w:rsidR="003240E3">
              <w:rPr>
                <w:rFonts w:ascii="仿宋" w:eastAsia="仿宋" w:hAnsi="仿宋" w:cs="宋体" w:hint="eastAsia"/>
                <w:sz w:val="21"/>
                <w:szCs w:val="21"/>
              </w:rPr>
              <w:t>9</w:t>
            </w:r>
            <w:r>
              <w:rPr>
                <w:rFonts w:ascii="仿宋" w:eastAsia="仿宋" w:hAnsi="仿宋" w:cs="宋体" w:hint="eastAsia"/>
                <w:sz w:val="21"/>
                <w:szCs w:val="21"/>
              </w:rPr>
              <w:t>月缴纳社会保障金的证明材料复印件（缴纳社会保障金的证明材料指：社会保险登记证（注</w:t>
            </w:r>
            <w:r w:rsidR="002A66D0">
              <w:rPr>
                <w:rFonts w:ascii="仿宋" w:eastAsia="仿宋" w:hAnsi="仿宋" w:cs="宋体"/>
                <w:sz w:val="21"/>
                <w:szCs w:val="21"/>
              </w:rPr>
              <w:fldChar w:fldCharType="begin"/>
            </w:r>
            <w:r>
              <w:rPr>
                <w:rFonts w:ascii="仿宋" w:eastAsia="仿宋" w:hAnsi="仿宋" w:cs="宋体" w:hint="eastAsia"/>
                <w:sz w:val="21"/>
                <w:szCs w:val="21"/>
              </w:rPr>
              <w:instrText>eq \o\ac(○,1)</w:instrText>
            </w:r>
            <w:r w:rsidR="002A66D0">
              <w:rPr>
                <w:rFonts w:ascii="仿宋" w:eastAsia="仿宋" w:hAnsi="仿宋" w:cs="宋体"/>
                <w:sz w:val="21"/>
                <w:szCs w:val="21"/>
              </w:rPr>
              <w:fldChar w:fldCharType="end"/>
            </w:r>
            <w:r>
              <w:rPr>
                <w:rFonts w:ascii="仿宋" w:eastAsia="仿宋" w:hAnsi="仿宋" w:cs="宋体" w:hint="eastAsia"/>
                <w:sz w:val="21"/>
                <w:szCs w:val="21"/>
              </w:rPr>
              <w:t>）或缴纳社会保险的凭据（专用收据或社会保险缴纳清单）。</w:t>
            </w:r>
          </w:p>
          <w:p w:rsidR="00C97F96" w:rsidRDefault="000540DB">
            <w:pPr>
              <w:spacing w:line="400" w:lineRule="exact"/>
              <w:rPr>
                <w:rFonts w:ascii="仿宋" w:hAnsi="仿宋"/>
                <w:sz w:val="21"/>
                <w:szCs w:val="21"/>
              </w:rPr>
            </w:pPr>
            <w:r>
              <w:rPr>
                <w:rFonts w:ascii="仿宋" w:eastAsia="仿宋" w:hAnsi="仿宋" w:cs="宋体" w:hint="eastAsia"/>
                <w:sz w:val="21"/>
                <w:szCs w:val="21"/>
              </w:rPr>
              <w:t>3.依法免税或不需要缴纳社会保障资金的供应商，应提供相应文件证明其依法免税或不需要缴纳社会保障资金</w:t>
            </w:r>
            <w:r>
              <w:rPr>
                <w:rFonts w:ascii="仿宋" w:eastAsia="仿宋" w:hAnsi="仿宋" w:cs="宋体"/>
                <w:sz w:val="21"/>
                <w:szCs w:val="21"/>
              </w:rPr>
              <w:t>）</w:t>
            </w:r>
            <w:r>
              <w:rPr>
                <w:rFonts w:ascii="仿宋" w:eastAsia="仿宋" w:hAnsi="仿宋" w:cs="宋体" w:hint="eastAsia"/>
                <w:sz w:val="21"/>
                <w:szCs w:val="21"/>
              </w:rPr>
              <w:t>。</w:t>
            </w:r>
          </w:p>
        </w:tc>
      </w:tr>
      <w:tr w:rsidR="00C97F96">
        <w:trPr>
          <w:cantSplit/>
          <w:trHeight w:val="925"/>
        </w:trPr>
        <w:tc>
          <w:tcPr>
            <w:tcW w:w="480" w:type="dxa"/>
            <w:vAlign w:val="center"/>
          </w:tcPr>
          <w:p w:rsidR="00C97F96" w:rsidRDefault="00C97F96">
            <w:pPr>
              <w:snapToGrid w:val="0"/>
              <w:spacing w:line="240" w:lineRule="exact"/>
              <w:rPr>
                <w:rFonts w:ascii="仿宋" w:eastAsia="仿宋" w:hAnsi="仿宋" w:cs="宋体"/>
                <w:sz w:val="24"/>
                <w:szCs w:val="24"/>
              </w:rPr>
            </w:pPr>
          </w:p>
        </w:tc>
        <w:tc>
          <w:tcPr>
            <w:tcW w:w="1005" w:type="dxa"/>
            <w:vMerge/>
            <w:vAlign w:val="center"/>
          </w:tcPr>
          <w:p w:rsidR="00C97F96" w:rsidRDefault="00C97F96">
            <w:pPr>
              <w:snapToGrid w:val="0"/>
              <w:spacing w:line="240" w:lineRule="exact"/>
              <w:rPr>
                <w:rFonts w:ascii="仿宋" w:eastAsia="仿宋" w:hAnsi="仿宋" w:cs="宋体"/>
                <w:sz w:val="21"/>
                <w:szCs w:val="21"/>
              </w:rPr>
            </w:pPr>
          </w:p>
        </w:tc>
        <w:tc>
          <w:tcPr>
            <w:tcW w:w="1872" w:type="dxa"/>
            <w:vAlign w:val="center"/>
          </w:tcPr>
          <w:p w:rsidR="00C97F96" w:rsidRDefault="000540DB">
            <w:pPr>
              <w:snapToGrid w:val="0"/>
              <w:spacing w:line="400" w:lineRule="exact"/>
              <w:rPr>
                <w:rFonts w:ascii="仿宋" w:eastAsia="仿宋" w:hAnsi="仿宋" w:cs="宋体"/>
                <w:sz w:val="21"/>
                <w:szCs w:val="21"/>
              </w:rPr>
            </w:pPr>
            <w:r>
              <w:rPr>
                <w:rFonts w:ascii="仿宋" w:eastAsia="仿宋" w:hAnsi="仿宋" w:cs="宋体" w:hint="eastAsia"/>
                <w:sz w:val="21"/>
                <w:szCs w:val="21"/>
              </w:rPr>
              <w:t>（5）参加政府采购活动前三年内，在经营活动中没有重大违法记录</w:t>
            </w:r>
          </w:p>
        </w:tc>
        <w:tc>
          <w:tcPr>
            <w:tcW w:w="6054" w:type="dxa"/>
            <w:vAlign w:val="center"/>
          </w:tcPr>
          <w:p w:rsidR="00C97F96" w:rsidRDefault="000540DB">
            <w:pPr>
              <w:rPr>
                <w:rFonts w:ascii="仿宋" w:eastAsia="仿宋" w:hAnsi="仿宋" w:cs="宋体"/>
                <w:sz w:val="21"/>
                <w:szCs w:val="21"/>
              </w:rPr>
            </w:pPr>
            <w:r>
              <w:rPr>
                <w:rFonts w:ascii="仿宋" w:eastAsia="仿宋" w:hAnsi="仿宋" w:cs="宋体" w:hint="eastAsia"/>
                <w:sz w:val="21"/>
                <w:szCs w:val="21"/>
              </w:rPr>
              <w:t>1.供应商提供书面声明（见格式文件）；</w:t>
            </w:r>
          </w:p>
          <w:p w:rsidR="00C97F96" w:rsidRDefault="000540DB">
            <w:pPr>
              <w:spacing w:line="400" w:lineRule="exact"/>
              <w:rPr>
                <w:rFonts w:ascii="仿宋" w:eastAsia="仿宋" w:hAnsi="仿宋" w:cs="宋体"/>
                <w:sz w:val="21"/>
                <w:szCs w:val="21"/>
              </w:rPr>
            </w:pPr>
            <w:r>
              <w:rPr>
                <w:rFonts w:ascii="仿宋" w:eastAsia="仿宋" w:hAnsi="仿宋" w:cs="宋体" w:hint="eastAsia"/>
                <w:sz w:val="21"/>
                <w:szCs w:val="21"/>
              </w:rPr>
              <w:t>2.采购人或采购代理机构将通过 “信用中国”网站(www.creditchina.gov.cn)、"中国政府采购网"(www.ccgp.gov.cn)等渠道查询供应商信用记录，对列入失信被执行人、重大税收违法案件当事人名单、政府采购严重违法失信行为记录名单的供应商将拒绝其参与政府采购活动。</w:t>
            </w:r>
          </w:p>
        </w:tc>
      </w:tr>
      <w:tr w:rsidR="00C97F96">
        <w:trPr>
          <w:cantSplit/>
          <w:trHeight w:val="853"/>
        </w:trPr>
        <w:tc>
          <w:tcPr>
            <w:tcW w:w="480" w:type="dxa"/>
            <w:vAlign w:val="center"/>
          </w:tcPr>
          <w:p w:rsidR="00C97F96" w:rsidRDefault="00C97F96">
            <w:pPr>
              <w:snapToGrid w:val="0"/>
              <w:spacing w:line="240" w:lineRule="exact"/>
              <w:rPr>
                <w:rFonts w:ascii="仿宋" w:eastAsia="仿宋" w:hAnsi="仿宋" w:cs="宋体"/>
                <w:sz w:val="24"/>
                <w:szCs w:val="24"/>
              </w:rPr>
            </w:pPr>
          </w:p>
        </w:tc>
        <w:tc>
          <w:tcPr>
            <w:tcW w:w="1005" w:type="dxa"/>
            <w:vMerge/>
            <w:vAlign w:val="center"/>
          </w:tcPr>
          <w:p w:rsidR="00C97F96" w:rsidRDefault="00C97F96">
            <w:pPr>
              <w:snapToGrid w:val="0"/>
              <w:spacing w:line="240" w:lineRule="exact"/>
              <w:rPr>
                <w:rFonts w:ascii="仿宋" w:eastAsia="仿宋" w:hAnsi="仿宋" w:cs="宋体"/>
                <w:sz w:val="21"/>
                <w:szCs w:val="21"/>
              </w:rPr>
            </w:pPr>
          </w:p>
        </w:tc>
        <w:tc>
          <w:tcPr>
            <w:tcW w:w="1872" w:type="dxa"/>
            <w:vAlign w:val="center"/>
          </w:tcPr>
          <w:p w:rsidR="00C97F96" w:rsidRDefault="000540DB">
            <w:pPr>
              <w:snapToGrid w:val="0"/>
              <w:spacing w:line="400" w:lineRule="exact"/>
              <w:rPr>
                <w:rFonts w:ascii="仿宋" w:eastAsia="仿宋" w:hAnsi="仿宋" w:cs="宋体"/>
                <w:sz w:val="21"/>
                <w:szCs w:val="21"/>
              </w:rPr>
            </w:pPr>
            <w:r>
              <w:rPr>
                <w:rFonts w:ascii="仿宋" w:eastAsia="仿宋" w:hAnsi="仿宋" w:cs="宋体" w:hint="eastAsia"/>
                <w:sz w:val="21"/>
                <w:szCs w:val="21"/>
              </w:rPr>
              <w:t>（6）法律、行政法规规定的其他条件</w:t>
            </w:r>
          </w:p>
        </w:tc>
        <w:tc>
          <w:tcPr>
            <w:tcW w:w="6054" w:type="dxa"/>
            <w:vAlign w:val="center"/>
          </w:tcPr>
          <w:p w:rsidR="00C97F96" w:rsidRDefault="00C97F96">
            <w:pPr>
              <w:snapToGrid w:val="0"/>
              <w:spacing w:line="400" w:lineRule="exact"/>
              <w:rPr>
                <w:rFonts w:ascii="仿宋" w:eastAsia="仿宋" w:hAnsi="仿宋" w:cs="宋体"/>
                <w:sz w:val="21"/>
                <w:szCs w:val="21"/>
              </w:rPr>
            </w:pPr>
          </w:p>
        </w:tc>
      </w:tr>
      <w:tr w:rsidR="00C97F96">
        <w:trPr>
          <w:cantSplit/>
          <w:trHeight w:val="455"/>
        </w:trPr>
        <w:tc>
          <w:tcPr>
            <w:tcW w:w="480" w:type="dxa"/>
            <w:vAlign w:val="center"/>
          </w:tcPr>
          <w:p w:rsidR="00C97F96" w:rsidRDefault="000540DB">
            <w:pPr>
              <w:snapToGrid w:val="0"/>
              <w:spacing w:line="240" w:lineRule="exact"/>
              <w:rPr>
                <w:rFonts w:ascii="仿宋" w:eastAsia="仿宋" w:hAnsi="仿宋" w:cs="宋体"/>
                <w:sz w:val="24"/>
                <w:szCs w:val="24"/>
              </w:rPr>
            </w:pPr>
            <w:r>
              <w:rPr>
                <w:rFonts w:ascii="仿宋" w:eastAsia="仿宋" w:hAnsi="仿宋" w:cs="宋体" w:hint="eastAsia"/>
                <w:sz w:val="24"/>
                <w:szCs w:val="24"/>
              </w:rPr>
              <w:t>2</w:t>
            </w:r>
          </w:p>
        </w:tc>
        <w:tc>
          <w:tcPr>
            <w:tcW w:w="2877" w:type="dxa"/>
            <w:gridSpan w:val="2"/>
            <w:vAlign w:val="center"/>
          </w:tcPr>
          <w:p w:rsidR="00C97F96" w:rsidRDefault="000540DB">
            <w:pPr>
              <w:snapToGrid w:val="0"/>
              <w:spacing w:line="240" w:lineRule="exact"/>
              <w:rPr>
                <w:rFonts w:ascii="仿宋" w:eastAsia="仿宋" w:hAnsi="仿宋" w:cs="宋体"/>
                <w:sz w:val="21"/>
                <w:szCs w:val="21"/>
              </w:rPr>
            </w:pPr>
            <w:r>
              <w:rPr>
                <w:rFonts w:ascii="仿宋" w:eastAsia="仿宋" w:hAnsi="仿宋" w:cs="宋体" w:hint="eastAsia"/>
                <w:sz w:val="21"/>
                <w:szCs w:val="21"/>
              </w:rPr>
              <w:t>特定资格条件</w:t>
            </w:r>
          </w:p>
        </w:tc>
        <w:tc>
          <w:tcPr>
            <w:tcW w:w="6054" w:type="dxa"/>
            <w:vAlign w:val="center"/>
          </w:tcPr>
          <w:p w:rsidR="00C97F96" w:rsidRDefault="000540DB">
            <w:pPr>
              <w:spacing w:line="400" w:lineRule="exact"/>
              <w:jc w:val="center"/>
              <w:rPr>
                <w:rFonts w:ascii="仿宋" w:hAnsi="仿宋"/>
                <w:sz w:val="21"/>
                <w:szCs w:val="21"/>
              </w:rPr>
            </w:pPr>
            <w:r>
              <w:rPr>
                <w:rFonts w:ascii="仿宋" w:eastAsia="仿宋" w:hAnsi="仿宋" w:cs="宋体" w:hint="eastAsia"/>
                <w:sz w:val="21"/>
                <w:szCs w:val="21"/>
              </w:rPr>
              <w:t>无</w:t>
            </w:r>
          </w:p>
        </w:tc>
      </w:tr>
      <w:tr w:rsidR="00C97F96">
        <w:trPr>
          <w:cantSplit/>
          <w:trHeight w:val="64"/>
        </w:trPr>
        <w:tc>
          <w:tcPr>
            <w:tcW w:w="480" w:type="dxa"/>
            <w:vAlign w:val="center"/>
          </w:tcPr>
          <w:p w:rsidR="00C97F96" w:rsidRDefault="000540DB">
            <w:pPr>
              <w:snapToGrid w:val="0"/>
              <w:spacing w:line="240" w:lineRule="exact"/>
              <w:rPr>
                <w:rFonts w:ascii="仿宋" w:eastAsia="仿宋" w:hAnsi="仿宋" w:cs="宋体"/>
                <w:sz w:val="24"/>
                <w:szCs w:val="24"/>
              </w:rPr>
            </w:pPr>
            <w:r>
              <w:rPr>
                <w:rFonts w:ascii="仿宋" w:eastAsia="仿宋" w:hAnsi="仿宋" w:cs="宋体" w:hint="eastAsia"/>
                <w:sz w:val="24"/>
                <w:szCs w:val="24"/>
              </w:rPr>
              <w:t>3</w:t>
            </w:r>
          </w:p>
        </w:tc>
        <w:tc>
          <w:tcPr>
            <w:tcW w:w="2877" w:type="dxa"/>
            <w:gridSpan w:val="2"/>
            <w:vAlign w:val="center"/>
          </w:tcPr>
          <w:p w:rsidR="00C97F96" w:rsidRDefault="000540DB">
            <w:pPr>
              <w:snapToGrid w:val="0"/>
              <w:spacing w:line="400" w:lineRule="exact"/>
              <w:rPr>
                <w:rFonts w:ascii="仿宋" w:eastAsia="仿宋" w:hAnsi="仿宋" w:cs="宋体"/>
                <w:sz w:val="21"/>
                <w:szCs w:val="21"/>
              </w:rPr>
            </w:pPr>
            <w:r>
              <w:rPr>
                <w:rFonts w:ascii="仿宋" w:eastAsia="仿宋" w:hAnsi="仿宋" w:cs="宋体" w:hint="eastAsia"/>
                <w:sz w:val="21"/>
                <w:szCs w:val="21"/>
              </w:rPr>
              <w:t>投标保证金</w:t>
            </w:r>
          </w:p>
        </w:tc>
        <w:tc>
          <w:tcPr>
            <w:tcW w:w="6054" w:type="dxa"/>
            <w:vAlign w:val="center"/>
          </w:tcPr>
          <w:p w:rsidR="00C97F96" w:rsidRDefault="000540DB">
            <w:pPr>
              <w:snapToGrid w:val="0"/>
              <w:spacing w:line="400" w:lineRule="exact"/>
              <w:rPr>
                <w:rFonts w:ascii="仿宋" w:eastAsia="仿宋" w:hAnsi="仿宋" w:cs="宋体"/>
                <w:sz w:val="21"/>
                <w:szCs w:val="21"/>
              </w:rPr>
            </w:pPr>
            <w:r>
              <w:rPr>
                <w:rFonts w:ascii="仿宋" w:eastAsia="仿宋" w:hAnsi="仿宋" w:cs="宋体" w:hint="eastAsia"/>
                <w:sz w:val="21"/>
                <w:szCs w:val="21"/>
              </w:rPr>
              <w:t>足额缴纳投标保证金</w:t>
            </w:r>
          </w:p>
        </w:tc>
      </w:tr>
    </w:tbl>
    <w:p w:rsidR="00C97F96" w:rsidRDefault="00C97F96"/>
    <w:p w:rsidR="00C97F96" w:rsidRDefault="00C97F96"/>
    <w:p w:rsidR="00C97F96" w:rsidRDefault="000540DB">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注：</w:t>
      </w:r>
    </w:p>
    <w:p w:rsidR="00C97F96" w:rsidRDefault="002A66D0">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fldChar w:fldCharType="begin"/>
      </w:r>
      <w:r w:rsidR="000540DB">
        <w:rPr>
          <w:rFonts w:ascii="仿宋" w:eastAsia="仿宋" w:hAnsi="仿宋" w:cs="仿宋" w:hint="eastAsia"/>
          <w:kern w:val="0"/>
          <w:sz w:val="24"/>
          <w:szCs w:val="24"/>
        </w:rPr>
        <w:instrText xml:space="preserve"> eq \o\ac(○,</w:instrText>
      </w:r>
      <w:r w:rsidR="000540DB">
        <w:rPr>
          <w:rFonts w:ascii="仿宋" w:eastAsia="仿宋" w:hAnsi="仿宋" w:cs="仿宋" w:hint="eastAsia"/>
          <w:kern w:val="0"/>
          <w:position w:val="3"/>
          <w:sz w:val="16"/>
          <w:szCs w:val="24"/>
        </w:rPr>
        <w:instrText>1</w:instrText>
      </w:r>
      <w:r w:rsidR="000540DB">
        <w:rPr>
          <w:rFonts w:ascii="仿宋" w:eastAsia="仿宋" w:hAnsi="仿宋" w:cs="仿宋" w:hint="eastAsia"/>
          <w:kern w:val="0"/>
          <w:sz w:val="24"/>
          <w:szCs w:val="24"/>
        </w:rPr>
        <w:instrText>)</w:instrText>
      </w:r>
      <w:r>
        <w:rPr>
          <w:rFonts w:ascii="仿宋" w:eastAsia="仿宋" w:hAnsi="仿宋" w:cs="仿宋" w:hint="eastAsia"/>
          <w:kern w:val="0"/>
          <w:sz w:val="24"/>
          <w:szCs w:val="24"/>
        </w:rPr>
        <w:fldChar w:fldCharType="end"/>
      </w:r>
      <w:r w:rsidR="000540DB">
        <w:rPr>
          <w:rFonts w:ascii="仿宋" w:eastAsia="仿宋" w:hAnsi="仿宋" w:cs="仿宋" w:hint="eastAsia"/>
          <w:kern w:val="0"/>
          <w:sz w:val="24"/>
          <w:szCs w:val="24"/>
        </w:rPr>
        <w:t>供应商按“三证合一”登记制度办理营业执照的，组织机构代码证和税务登记证（副本）以供应商所提供的营业执照（副本）复印件为准。</w:t>
      </w:r>
    </w:p>
    <w:p w:rsidR="00C97F96" w:rsidRDefault="002A66D0">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fldChar w:fldCharType="begin"/>
      </w:r>
      <w:r w:rsidR="000540DB">
        <w:rPr>
          <w:rFonts w:ascii="仿宋" w:eastAsia="仿宋" w:hAnsi="仿宋" w:cs="仿宋" w:hint="eastAsia"/>
          <w:kern w:val="0"/>
          <w:sz w:val="24"/>
          <w:szCs w:val="24"/>
        </w:rPr>
        <w:instrText xml:space="preserve"> eq \o\ac(○,</w:instrText>
      </w:r>
      <w:r w:rsidR="000540DB">
        <w:rPr>
          <w:rFonts w:ascii="仿宋" w:eastAsia="仿宋" w:hAnsi="仿宋" w:cs="仿宋" w:hint="eastAsia"/>
          <w:kern w:val="0"/>
          <w:position w:val="3"/>
          <w:sz w:val="16"/>
          <w:szCs w:val="24"/>
        </w:rPr>
        <w:instrText>2</w:instrText>
      </w:r>
      <w:r w:rsidR="000540DB">
        <w:rPr>
          <w:rFonts w:ascii="仿宋" w:eastAsia="仿宋" w:hAnsi="仿宋" w:cs="仿宋" w:hint="eastAsia"/>
          <w:kern w:val="0"/>
          <w:sz w:val="24"/>
          <w:szCs w:val="24"/>
        </w:rPr>
        <w:instrText>)</w:instrText>
      </w:r>
      <w:r>
        <w:rPr>
          <w:rFonts w:ascii="仿宋" w:eastAsia="仿宋" w:hAnsi="仿宋" w:cs="仿宋" w:hint="eastAsia"/>
          <w:kern w:val="0"/>
          <w:sz w:val="24"/>
          <w:szCs w:val="24"/>
        </w:rPr>
        <w:fldChar w:fldCharType="end"/>
      </w:r>
      <w:r w:rsidR="000540DB">
        <w:rPr>
          <w:rFonts w:ascii="仿宋" w:eastAsia="仿宋" w:hAnsi="仿宋" w:cs="仿宋" w:hint="eastAsia"/>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rsidR="00C97F96" w:rsidRDefault="000540DB">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2.符合性检查。依据竞争性磋商文件的规定，从响应文件的有效性、完整性和对竞争性磋商文件的响应程度进行审查，以确定是否对竞争性磋商文件的实质性要求</w:t>
      </w:r>
      <w:proofErr w:type="gramStart"/>
      <w:r>
        <w:rPr>
          <w:rFonts w:ascii="仿宋" w:eastAsia="仿宋" w:hAnsi="仿宋" w:cs="仿宋" w:hint="eastAsia"/>
          <w:kern w:val="0"/>
          <w:sz w:val="24"/>
          <w:szCs w:val="24"/>
        </w:rPr>
        <w:t>作出</w:t>
      </w:r>
      <w:proofErr w:type="gramEnd"/>
      <w:r>
        <w:rPr>
          <w:rFonts w:ascii="仿宋" w:eastAsia="仿宋" w:hAnsi="仿宋" w:cs="仿宋" w:hint="eastAsia"/>
          <w:kern w:val="0"/>
          <w:sz w:val="24"/>
          <w:szCs w:val="24"/>
        </w:rPr>
        <w:t>响应。符合性检查资料表如下：</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1984"/>
        <w:gridCol w:w="5409"/>
      </w:tblGrid>
      <w:tr w:rsidR="00C97F96">
        <w:trPr>
          <w:trHeight w:val="321"/>
        </w:trPr>
        <w:tc>
          <w:tcPr>
            <w:tcW w:w="675" w:type="dxa"/>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序号</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评审因素</w:t>
            </w:r>
          </w:p>
        </w:tc>
        <w:tc>
          <w:tcPr>
            <w:tcW w:w="5409" w:type="dxa"/>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评审标准</w:t>
            </w:r>
          </w:p>
        </w:tc>
      </w:tr>
      <w:tr w:rsidR="00C97F96">
        <w:trPr>
          <w:trHeight w:val="384"/>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1</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exact"/>
              <w:rPr>
                <w:rFonts w:ascii="仿宋" w:eastAsia="仿宋" w:hAnsi="仿宋" w:cs="仿宋"/>
                <w:kern w:val="0"/>
                <w:sz w:val="21"/>
                <w:szCs w:val="21"/>
              </w:rPr>
            </w:pPr>
            <w:r>
              <w:rPr>
                <w:rFonts w:ascii="仿宋" w:eastAsia="仿宋" w:hAnsi="仿宋" w:cs="仿宋" w:hint="eastAsia"/>
                <w:kern w:val="0"/>
                <w:sz w:val="21"/>
                <w:szCs w:val="21"/>
              </w:rPr>
              <w:t>有效性审查</w:t>
            </w:r>
          </w:p>
        </w:tc>
        <w:tc>
          <w:tcPr>
            <w:tcW w:w="1984" w:type="dxa"/>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exact"/>
              <w:rPr>
                <w:rFonts w:ascii="仿宋" w:eastAsia="仿宋" w:hAnsi="仿宋" w:cs="仿宋"/>
                <w:kern w:val="0"/>
                <w:sz w:val="21"/>
                <w:szCs w:val="21"/>
              </w:rPr>
            </w:pPr>
            <w:r>
              <w:rPr>
                <w:rFonts w:ascii="仿宋" w:eastAsia="仿宋" w:hAnsi="仿宋" w:cs="仿宋" w:hint="eastAsia"/>
                <w:sz w:val="21"/>
                <w:szCs w:val="21"/>
              </w:rPr>
              <w:t>响应文件签署</w:t>
            </w:r>
          </w:p>
        </w:tc>
        <w:tc>
          <w:tcPr>
            <w:tcW w:w="5409" w:type="dxa"/>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exact"/>
              <w:rPr>
                <w:rFonts w:ascii="仿宋" w:eastAsia="仿宋" w:hAnsi="仿宋" w:cs="仿宋"/>
                <w:kern w:val="0"/>
                <w:sz w:val="21"/>
                <w:szCs w:val="21"/>
              </w:rPr>
            </w:pPr>
            <w:r>
              <w:rPr>
                <w:rFonts w:ascii="仿宋" w:eastAsia="仿宋" w:hAnsi="仿宋" w:cs="仿宋" w:hint="eastAsia"/>
                <w:sz w:val="21"/>
                <w:szCs w:val="21"/>
              </w:rPr>
              <w:t>响应文件上法定代表人或其授权代表人的签字齐全。</w:t>
            </w:r>
          </w:p>
        </w:tc>
      </w:tr>
      <w:tr w:rsidR="00C97F96">
        <w:trPr>
          <w:trHeight w:val="389"/>
        </w:trPr>
        <w:tc>
          <w:tcPr>
            <w:tcW w:w="675" w:type="dxa"/>
            <w:vMerge/>
            <w:tcBorders>
              <w:top w:val="single" w:sz="4" w:space="0" w:color="auto"/>
              <w:left w:val="single" w:sz="4" w:space="0" w:color="auto"/>
              <w:bottom w:val="single" w:sz="4" w:space="0" w:color="auto"/>
              <w:right w:val="single" w:sz="4" w:space="0" w:color="auto"/>
            </w:tcBorders>
            <w:vAlign w:val="center"/>
          </w:tcPr>
          <w:p w:rsidR="00C97F96" w:rsidRDefault="00C97F96">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C97F96" w:rsidRDefault="00C97F96">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w:t>
            </w:r>
          </w:p>
        </w:tc>
        <w:tc>
          <w:tcPr>
            <w:tcW w:w="5409" w:type="dxa"/>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法定代表人身份证明及授权委托书有效，符合竞争性磋商文件规定的格式，签字或盖章齐全。</w:t>
            </w:r>
          </w:p>
        </w:tc>
      </w:tr>
      <w:tr w:rsidR="00C97F96">
        <w:trPr>
          <w:trHeight w:val="386"/>
        </w:trPr>
        <w:tc>
          <w:tcPr>
            <w:tcW w:w="675" w:type="dxa"/>
            <w:vMerge/>
            <w:tcBorders>
              <w:top w:val="single" w:sz="4" w:space="0" w:color="auto"/>
              <w:left w:val="single" w:sz="4" w:space="0" w:color="auto"/>
              <w:bottom w:val="single" w:sz="4" w:space="0" w:color="auto"/>
              <w:right w:val="single" w:sz="4" w:space="0" w:color="auto"/>
            </w:tcBorders>
            <w:vAlign w:val="center"/>
          </w:tcPr>
          <w:p w:rsidR="00C97F96" w:rsidRDefault="00C97F96">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C97F96" w:rsidRDefault="00C97F96">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方案</w:t>
            </w:r>
          </w:p>
        </w:tc>
        <w:tc>
          <w:tcPr>
            <w:tcW w:w="5409" w:type="dxa"/>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只能有一个</w:t>
            </w:r>
            <w:r>
              <w:rPr>
                <w:rFonts w:ascii="仿宋" w:eastAsia="仿宋" w:hAnsi="仿宋" w:cs="仿宋" w:hint="eastAsia"/>
                <w:sz w:val="21"/>
                <w:szCs w:val="21"/>
              </w:rPr>
              <w:t>响应</w:t>
            </w:r>
            <w:r>
              <w:rPr>
                <w:rFonts w:ascii="仿宋" w:eastAsia="仿宋" w:hAnsi="仿宋" w:cs="仿宋" w:hint="eastAsia"/>
                <w:sz w:val="21"/>
                <w:szCs w:val="21"/>
                <w:lang w:val="zh-CN"/>
              </w:rPr>
              <w:t>方案。</w:t>
            </w:r>
          </w:p>
        </w:tc>
      </w:tr>
      <w:tr w:rsidR="00C97F96">
        <w:trPr>
          <w:trHeight w:val="560"/>
        </w:trPr>
        <w:tc>
          <w:tcPr>
            <w:tcW w:w="675" w:type="dxa"/>
            <w:vMerge/>
            <w:tcBorders>
              <w:top w:val="single" w:sz="4" w:space="0" w:color="auto"/>
              <w:left w:val="single" w:sz="4" w:space="0" w:color="auto"/>
              <w:bottom w:val="single" w:sz="4" w:space="0" w:color="auto"/>
              <w:right w:val="single" w:sz="4" w:space="0" w:color="auto"/>
            </w:tcBorders>
            <w:vAlign w:val="center"/>
          </w:tcPr>
          <w:p w:rsidR="00C97F96" w:rsidRDefault="00C97F96">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C97F96" w:rsidRDefault="00C97F96">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exact"/>
              <w:rPr>
                <w:rFonts w:ascii="仿宋" w:eastAsia="仿宋" w:hAnsi="仿宋" w:cs="仿宋"/>
                <w:sz w:val="21"/>
                <w:szCs w:val="21"/>
                <w:lang w:val="zh-CN"/>
              </w:rPr>
            </w:pPr>
            <w:r>
              <w:rPr>
                <w:rFonts w:ascii="仿宋" w:eastAsia="仿宋" w:hAnsi="仿宋" w:cs="仿宋" w:hint="eastAsia"/>
                <w:sz w:val="21"/>
                <w:szCs w:val="21"/>
              </w:rPr>
              <w:t>报价唯一</w:t>
            </w:r>
          </w:p>
        </w:tc>
        <w:tc>
          <w:tcPr>
            <w:tcW w:w="5409" w:type="dxa"/>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只能在采购预算范围内报价，</w:t>
            </w:r>
            <w:r>
              <w:rPr>
                <w:rFonts w:ascii="仿宋" w:eastAsia="仿宋" w:hAnsi="仿宋" w:cs="仿宋" w:hint="eastAsia"/>
                <w:sz w:val="21"/>
                <w:szCs w:val="21"/>
              </w:rPr>
              <w:t>只能有一个有效报价，不得提交选择性报价。</w:t>
            </w:r>
          </w:p>
        </w:tc>
      </w:tr>
      <w:tr w:rsidR="00C97F96">
        <w:trPr>
          <w:trHeight w:val="408"/>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2</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exact"/>
              <w:rPr>
                <w:rFonts w:ascii="仿宋" w:eastAsia="仿宋" w:hAnsi="仿宋" w:cs="仿宋"/>
                <w:kern w:val="0"/>
                <w:sz w:val="21"/>
                <w:szCs w:val="21"/>
              </w:rPr>
            </w:pPr>
            <w:r>
              <w:rPr>
                <w:rFonts w:ascii="仿宋" w:eastAsia="仿宋" w:hAnsi="仿宋" w:cs="仿宋" w:hint="eastAsia"/>
                <w:kern w:val="0"/>
                <w:sz w:val="21"/>
                <w:szCs w:val="21"/>
              </w:rPr>
              <w:t>完整性审查</w:t>
            </w:r>
          </w:p>
        </w:tc>
        <w:tc>
          <w:tcPr>
            <w:tcW w:w="1984" w:type="dxa"/>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文件份数</w:t>
            </w:r>
          </w:p>
        </w:tc>
        <w:tc>
          <w:tcPr>
            <w:tcW w:w="5409" w:type="dxa"/>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文件正、副本数量</w:t>
            </w:r>
            <w:r>
              <w:rPr>
                <w:rFonts w:ascii="仿宋" w:eastAsia="仿宋" w:hAnsi="仿宋" w:cs="仿宋" w:hint="eastAsia"/>
                <w:sz w:val="21"/>
                <w:szCs w:val="21"/>
              </w:rPr>
              <w:t>（含电子文档）</w:t>
            </w:r>
            <w:r>
              <w:rPr>
                <w:rFonts w:ascii="仿宋" w:eastAsia="仿宋" w:hAnsi="仿宋" w:cs="仿宋" w:hint="eastAsia"/>
                <w:sz w:val="21"/>
                <w:szCs w:val="21"/>
                <w:lang w:val="zh-CN"/>
              </w:rPr>
              <w:t>符合</w:t>
            </w:r>
            <w:r>
              <w:rPr>
                <w:rFonts w:ascii="仿宋" w:eastAsia="仿宋" w:hAnsi="仿宋" w:cs="仿宋" w:hint="eastAsia"/>
                <w:sz w:val="21"/>
                <w:szCs w:val="21"/>
              </w:rPr>
              <w:t>竞争性磋商</w:t>
            </w:r>
            <w:r>
              <w:rPr>
                <w:rFonts w:ascii="仿宋" w:eastAsia="仿宋" w:hAnsi="仿宋" w:cs="仿宋" w:hint="eastAsia"/>
                <w:sz w:val="21"/>
                <w:szCs w:val="21"/>
                <w:lang w:val="zh-CN"/>
              </w:rPr>
              <w:t>文件要求。</w:t>
            </w:r>
          </w:p>
        </w:tc>
      </w:tr>
      <w:tr w:rsidR="00C97F96">
        <w:trPr>
          <w:trHeight w:val="427"/>
        </w:trPr>
        <w:tc>
          <w:tcPr>
            <w:tcW w:w="675" w:type="dxa"/>
            <w:vMerge/>
            <w:tcBorders>
              <w:top w:val="single" w:sz="4" w:space="0" w:color="auto"/>
              <w:left w:val="single" w:sz="4" w:space="0" w:color="auto"/>
              <w:bottom w:val="single" w:sz="4" w:space="0" w:color="auto"/>
              <w:right w:val="single" w:sz="4" w:space="0" w:color="auto"/>
            </w:tcBorders>
            <w:vAlign w:val="center"/>
          </w:tcPr>
          <w:p w:rsidR="00C97F96" w:rsidRDefault="00C97F96">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C97F96" w:rsidRDefault="00C97F96">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w:t>
            </w:r>
          </w:p>
        </w:tc>
        <w:tc>
          <w:tcPr>
            <w:tcW w:w="5409" w:type="dxa"/>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文件内容齐全、无遗漏。</w:t>
            </w:r>
          </w:p>
        </w:tc>
      </w:tr>
      <w:tr w:rsidR="00C97F96">
        <w:trPr>
          <w:trHeight w:val="405"/>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3</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exact"/>
              <w:rPr>
                <w:rFonts w:ascii="仿宋" w:eastAsia="仿宋" w:hAnsi="仿宋" w:cs="仿宋"/>
                <w:sz w:val="21"/>
                <w:szCs w:val="21"/>
                <w:lang w:val="zh-CN"/>
              </w:rPr>
            </w:pPr>
            <w:r>
              <w:rPr>
                <w:rFonts w:ascii="仿宋" w:eastAsia="仿宋" w:hAnsi="仿宋" w:cs="仿宋" w:hint="eastAsia"/>
                <w:kern w:val="0"/>
                <w:sz w:val="21"/>
                <w:szCs w:val="21"/>
              </w:rPr>
              <w:t>竞争性磋商文件的响应程度审查</w:t>
            </w:r>
          </w:p>
        </w:tc>
        <w:tc>
          <w:tcPr>
            <w:tcW w:w="1984" w:type="dxa"/>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exact"/>
              <w:rPr>
                <w:rFonts w:ascii="仿宋" w:eastAsia="仿宋" w:hAnsi="仿宋" w:cs="仿宋"/>
                <w:kern w:val="0"/>
                <w:sz w:val="21"/>
                <w:szCs w:val="21"/>
              </w:rPr>
            </w:pPr>
            <w:r>
              <w:rPr>
                <w:rFonts w:ascii="仿宋" w:eastAsia="仿宋" w:hAnsi="仿宋" w:cs="仿宋" w:hint="eastAsia"/>
                <w:kern w:val="0"/>
                <w:sz w:val="21"/>
                <w:szCs w:val="21"/>
              </w:rPr>
              <w:t>响应文件内容</w:t>
            </w:r>
          </w:p>
        </w:tc>
        <w:tc>
          <w:tcPr>
            <w:tcW w:w="5409" w:type="dxa"/>
            <w:tcBorders>
              <w:top w:val="single" w:sz="4" w:space="0" w:color="auto"/>
              <w:left w:val="single" w:sz="4" w:space="0" w:color="auto"/>
              <w:bottom w:val="single" w:sz="4" w:space="0" w:color="auto"/>
              <w:right w:val="single" w:sz="4" w:space="0" w:color="auto"/>
            </w:tcBorders>
            <w:vAlign w:val="center"/>
          </w:tcPr>
          <w:p w:rsidR="00C97F96" w:rsidRDefault="000540DB">
            <w:pPr>
              <w:pStyle w:val="a8"/>
              <w:spacing w:line="240" w:lineRule="exact"/>
              <w:rPr>
                <w:rFonts w:ascii="仿宋" w:eastAsia="仿宋" w:hAnsi="仿宋" w:cs="仿宋"/>
                <w:kern w:val="0"/>
                <w:sz w:val="21"/>
                <w:szCs w:val="21"/>
              </w:rPr>
            </w:pPr>
            <w:r>
              <w:rPr>
                <w:rFonts w:ascii="仿宋" w:eastAsia="仿宋" w:hAnsi="仿宋" w:cs="仿宋" w:hint="eastAsia"/>
                <w:kern w:val="0"/>
                <w:sz w:val="21"/>
                <w:szCs w:val="21"/>
              </w:rPr>
              <w:t>对竞争性磋商文件第三、四篇</w:t>
            </w:r>
            <w:r>
              <w:rPr>
                <w:rFonts w:ascii="仿宋" w:eastAsia="仿宋" w:hAnsi="仿宋" w:cs="仿宋"/>
                <w:kern w:val="0"/>
                <w:sz w:val="21"/>
                <w:szCs w:val="21"/>
              </w:rPr>
              <w:t>（※）号标注的部分</w:t>
            </w:r>
            <w:proofErr w:type="gramStart"/>
            <w:r>
              <w:rPr>
                <w:rFonts w:ascii="仿宋" w:eastAsia="仿宋" w:hAnsi="仿宋" w:cs="仿宋" w:hint="eastAsia"/>
                <w:kern w:val="0"/>
                <w:sz w:val="21"/>
                <w:szCs w:val="21"/>
              </w:rPr>
              <w:t>作出</w:t>
            </w:r>
            <w:proofErr w:type="gramEnd"/>
            <w:r>
              <w:rPr>
                <w:rFonts w:ascii="仿宋" w:eastAsia="仿宋" w:hAnsi="仿宋" w:cs="仿宋" w:hint="eastAsia"/>
                <w:kern w:val="0"/>
                <w:sz w:val="21"/>
                <w:szCs w:val="21"/>
              </w:rPr>
              <w:t>响应。</w:t>
            </w:r>
          </w:p>
        </w:tc>
      </w:tr>
      <w:tr w:rsidR="00C97F96">
        <w:trPr>
          <w:trHeight w:val="300"/>
        </w:trPr>
        <w:tc>
          <w:tcPr>
            <w:tcW w:w="675" w:type="dxa"/>
            <w:vMerge/>
            <w:tcBorders>
              <w:top w:val="single" w:sz="4" w:space="0" w:color="auto"/>
              <w:left w:val="single" w:sz="4" w:space="0" w:color="auto"/>
              <w:bottom w:val="single" w:sz="4" w:space="0" w:color="auto"/>
              <w:right w:val="single" w:sz="4" w:space="0" w:color="auto"/>
            </w:tcBorders>
            <w:vAlign w:val="center"/>
          </w:tcPr>
          <w:p w:rsidR="00C97F96" w:rsidRDefault="00C97F96">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C97F96" w:rsidRDefault="00C97F96">
            <w:pPr>
              <w:widowControl/>
              <w:jc w:val="left"/>
              <w:rPr>
                <w:rFonts w:ascii="仿宋" w:eastAsia="仿宋" w:hAnsi="仿宋" w:cs="仿宋"/>
                <w:sz w:val="21"/>
                <w:szCs w:val="21"/>
                <w:lang w:val="zh-CN"/>
              </w:rPr>
            </w:pPr>
          </w:p>
        </w:tc>
        <w:tc>
          <w:tcPr>
            <w:tcW w:w="1984" w:type="dxa"/>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exact"/>
              <w:rPr>
                <w:rFonts w:ascii="仿宋" w:eastAsia="仿宋" w:hAnsi="仿宋" w:cs="仿宋"/>
                <w:kern w:val="0"/>
                <w:sz w:val="21"/>
                <w:szCs w:val="21"/>
              </w:rPr>
            </w:pPr>
            <w:r>
              <w:rPr>
                <w:rFonts w:ascii="仿宋" w:eastAsia="仿宋" w:hAnsi="仿宋" w:cs="仿宋" w:hint="eastAsia"/>
                <w:kern w:val="0"/>
                <w:sz w:val="21"/>
                <w:szCs w:val="21"/>
              </w:rPr>
              <w:t>磋商有效期</w:t>
            </w:r>
          </w:p>
        </w:tc>
        <w:tc>
          <w:tcPr>
            <w:tcW w:w="5409" w:type="dxa"/>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exact"/>
              <w:rPr>
                <w:rFonts w:ascii="仿宋" w:eastAsia="仿宋" w:hAnsi="仿宋" w:cs="仿宋"/>
                <w:kern w:val="0"/>
                <w:sz w:val="21"/>
                <w:szCs w:val="21"/>
              </w:rPr>
            </w:pPr>
            <w:r>
              <w:rPr>
                <w:rFonts w:ascii="仿宋" w:eastAsia="仿宋" w:hAnsi="仿宋" w:cs="仿宋"/>
                <w:kern w:val="0"/>
                <w:sz w:val="21"/>
                <w:szCs w:val="21"/>
              </w:rPr>
              <w:t>投标有效期为投标截止时间起90天。</w:t>
            </w:r>
          </w:p>
        </w:tc>
      </w:tr>
    </w:tbl>
    <w:p w:rsidR="00C97F96" w:rsidRDefault="000540DB">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（三）澄清有关问题。磋商小组在对响应文件的有效性、完整性和响应程度进行审查时，可以要求供应商对响应文件中含义不明确、同类问题表述不一致或者有明显文字和计算错误的内容等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必要的澄清、说明或者更正。供应商的澄清、说明或者更正不得超出响应文件的范围或者改变响应文件的实质性内容。</w:t>
      </w:r>
    </w:p>
    <w:p w:rsidR="00C97F96" w:rsidRDefault="000540DB">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（四）磋商小组要求供应商澄清、说明或者更正响应文件应当以书面形式</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。供应商的澄清、说明或者更正应当由法定代表人或其授权代表签字或者加盖公章。由授权代表签字的，应当附法定代表人授权书。</w:t>
      </w:r>
    </w:p>
    <w:p w:rsidR="00C97F96" w:rsidRDefault="000540DB">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（五）在磋商过程中磋商的任何一方不得向他人透露与磋商有关的服务资料、价格或其他信息</w:t>
      </w:r>
      <w:r>
        <w:rPr>
          <w:rFonts w:ascii="仿宋" w:eastAsia="仿宋" w:hAnsi="仿宋" w:cs="仿宋" w:hint="eastAsia"/>
          <w:b/>
          <w:bCs/>
          <w:sz w:val="24"/>
          <w:szCs w:val="24"/>
        </w:rPr>
        <w:t>。</w:t>
      </w:r>
    </w:p>
    <w:p w:rsidR="00C97F96" w:rsidRDefault="000540DB">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（六）在磋商过程中，磋商小组可以根据竞争性磋商文件和磋商情况实质性变动采购</w:t>
      </w:r>
      <w:r>
        <w:rPr>
          <w:rFonts w:ascii="仿宋" w:eastAsia="仿宋" w:hAnsi="仿宋" w:cs="仿宋" w:hint="eastAsia"/>
          <w:sz w:val="24"/>
          <w:szCs w:val="24"/>
        </w:rPr>
        <w:lastRenderedPageBreak/>
        <w:t>需求中的服务、商务要求以及合同草案条款，但不得变动竞争性磋商文件中的其他内容。实质性变动的内容，须经采购人代表确认。对竞争性磋商文件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的实质性变动是竞争性磋商文件的有效组成部分，磋商小组应当及时以书面形式同时通知所有参加磋商的供应商。</w:t>
      </w:r>
    </w:p>
    <w:p w:rsidR="00C97F96" w:rsidRDefault="000540DB">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（七）供应商在磋商时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的所有书面承诺须由法定代表人或其授权代表签字。</w:t>
      </w:r>
    </w:p>
    <w:p w:rsidR="00C97F96" w:rsidRDefault="000540DB">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八）经磋商确定最终采购需求且磋商结束后，供应商应当按照竞争性磋商文件的变动情况和磋商小组的要求重新提交响应文件或重新做出相关的书面承诺，最后书面提交最后报价及有关承诺（填写《最后报价表》并密封提交），</w:t>
      </w:r>
      <w:r>
        <w:rPr>
          <w:rFonts w:ascii="仿宋" w:eastAsia="仿宋" w:hAnsi="仿宋" w:cs="仿宋" w:hint="eastAsia"/>
          <w:b/>
          <w:bCs/>
          <w:sz w:val="24"/>
          <w:szCs w:val="24"/>
        </w:rPr>
        <w:t>竞争性磋商文件无实质性增加而最后报价超过供应商响应文件中的报价的，以供应商响应文件中的报价为准</w:t>
      </w:r>
      <w:r>
        <w:rPr>
          <w:rFonts w:ascii="仿宋" w:eastAsia="仿宋" w:hAnsi="仿宋" w:cs="仿宋" w:hint="eastAsia"/>
          <w:sz w:val="24"/>
          <w:szCs w:val="24"/>
        </w:rPr>
        <w:t>。已提交响应文件但未在规定时间内进行最后报价的供应商，视为放弃最后报价，以供应商响应文件中的报价为准。</w:t>
      </w:r>
    </w:p>
    <w:p w:rsidR="00C97F96" w:rsidRDefault="000540DB">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（九）磋商小组采用综合评分法对提交最后报价的供应商的响应文件和最后报价（含有效书面承诺）进行综合评分。</w:t>
      </w:r>
      <w:r>
        <w:rPr>
          <w:rFonts w:ascii="仿宋" w:eastAsia="仿宋" w:hAnsi="仿宋" w:cs="仿宋" w:hint="eastAsia"/>
          <w:kern w:val="0"/>
          <w:sz w:val="24"/>
          <w:szCs w:val="24"/>
        </w:rPr>
        <w:t>综合评分法，是指响应文件满足竞争性磋商文件全部实质性要求</w:t>
      </w:r>
      <w:proofErr w:type="gramStart"/>
      <w:r>
        <w:rPr>
          <w:rFonts w:ascii="仿宋" w:eastAsia="仿宋" w:hAnsi="仿宋" w:cs="仿宋" w:hint="eastAsia"/>
          <w:kern w:val="0"/>
          <w:sz w:val="24"/>
          <w:szCs w:val="24"/>
        </w:rPr>
        <w:t>且按照</w:t>
      </w:r>
      <w:proofErr w:type="gramEnd"/>
      <w:r>
        <w:rPr>
          <w:rFonts w:ascii="仿宋" w:eastAsia="仿宋" w:hAnsi="仿宋" w:cs="仿宋" w:hint="eastAsia"/>
          <w:kern w:val="0"/>
          <w:sz w:val="24"/>
          <w:szCs w:val="24"/>
        </w:rPr>
        <w:t>评审因素的量化指标评审得分最高的供应商为成交候选供应商的评审方法。供应商总得分为价格、商务、服务等评定因素分别按照相应权重值计算分项得分后相加，满分为100分</w:t>
      </w:r>
      <w:r>
        <w:rPr>
          <w:rFonts w:ascii="仿宋" w:eastAsia="仿宋" w:hAnsi="仿宋" w:cs="仿宋" w:hint="eastAsia"/>
          <w:sz w:val="24"/>
          <w:szCs w:val="24"/>
        </w:rPr>
        <w:t>。</w:t>
      </w:r>
    </w:p>
    <w:p w:rsidR="00C97F96" w:rsidRDefault="000540DB">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十）磋商小组各成员独立对每个实质性响应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磋商人各方面同时并列的，采取随机抽取的方式确定候选供应商。</w:t>
      </w:r>
    </w:p>
    <w:p w:rsidR="00C97F96" w:rsidRDefault="000540DB">
      <w:pPr>
        <w:widowControl/>
        <w:jc w:val="left"/>
        <w:rPr>
          <w:rFonts w:ascii="仿宋" w:eastAsia="仿宋" w:hAnsi="仿宋" w:cs="仿宋"/>
          <w:b/>
          <w:bCs/>
          <w:sz w:val="24"/>
          <w:szCs w:val="24"/>
        </w:rPr>
      </w:pPr>
      <w:r>
        <w:rPr>
          <w:rFonts w:ascii="仿宋" w:eastAsia="仿宋" w:hAnsi="仿宋" w:cs="仿宋"/>
          <w:b/>
          <w:bCs/>
          <w:sz w:val="24"/>
          <w:szCs w:val="24"/>
        </w:rPr>
        <w:br w:type="page"/>
      </w:r>
    </w:p>
    <w:p w:rsidR="00C97F96" w:rsidRDefault="000540DB">
      <w:pPr>
        <w:spacing w:line="440" w:lineRule="exact"/>
        <w:outlineLvl w:val="1"/>
        <w:rPr>
          <w:rFonts w:ascii="仿宋" w:eastAsia="仿宋" w:hAnsi="仿宋" w:cs="仿宋"/>
          <w:b/>
          <w:bCs/>
          <w:sz w:val="24"/>
          <w:szCs w:val="24"/>
        </w:rPr>
      </w:pPr>
      <w:bookmarkStart w:id="128" w:name="_Toc80882091"/>
      <w:r>
        <w:rPr>
          <w:rFonts w:ascii="仿宋" w:eastAsia="仿宋" w:hAnsi="仿宋" w:cs="仿宋" w:hint="eastAsia"/>
          <w:b/>
          <w:bCs/>
          <w:sz w:val="24"/>
          <w:szCs w:val="24"/>
        </w:rPr>
        <w:lastRenderedPageBreak/>
        <w:t>二、评审标准</w:t>
      </w:r>
      <w:bookmarkEnd w:id="128"/>
    </w:p>
    <w:p w:rsidR="00C97F96" w:rsidRDefault="00C97F96">
      <w:pPr>
        <w:pStyle w:val="1"/>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1258"/>
        <w:gridCol w:w="709"/>
        <w:gridCol w:w="4394"/>
        <w:gridCol w:w="2432"/>
      </w:tblGrid>
      <w:tr w:rsidR="00C97F96">
        <w:tc>
          <w:tcPr>
            <w:tcW w:w="835" w:type="dxa"/>
            <w:tcBorders>
              <w:top w:val="single" w:sz="4" w:space="0" w:color="auto"/>
              <w:left w:val="single" w:sz="4" w:space="0" w:color="auto"/>
              <w:bottom w:val="single" w:sz="4" w:space="0" w:color="auto"/>
              <w:right w:val="single" w:sz="4" w:space="0" w:color="auto"/>
            </w:tcBorders>
            <w:vAlign w:val="center"/>
          </w:tcPr>
          <w:p w:rsidR="00C97F96" w:rsidRDefault="000540DB">
            <w:pPr>
              <w:spacing w:line="240" w:lineRule="atLeast"/>
              <w:ind w:firstLine="28"/>
              <w:jc w:val="center"/>
              <w:rPr>
                <w:rFonts w:ascii="宋体" w:hAnsi="宋体" w:cs="宋体"/>
                <w:b/>
                <w:bCs/>
                <w:sz w:val="24"/>
                <w:szCs w:val="24"/>
              </w:rPr>
            </w:pPr>
            <w:r>
              <w:rPr>
                <w:rFonts w:ascii="宋体" w:hAnsi="宋体" w:cs="宋体" w:hint="eastAsia"/>
                <w:b/>
                <w:bCs/>
                <w:sz w:val="24"/>
                <w:szCs w:val="24"/>
              </w:rPr>
              <w:t>序号</w:t>
            </w:r>
          </w:p>
        </w:tc>
        <w:tc>
          <w:tcPr>
            <w:tcW w:w="1258" w:type="dxa"/>
            <w:tcBorders>
              <w:top w:val="single" w:sz="4" w:space="0" w:color="auto"/>
              <w:left w:val="nil"/>
              <w:bottom w:val="single" w:sz="4" w:space="0" w:color="auto"/>
              <w:right w:val="single" w:sz="4" w:space="0" w:color="auto"/>
            </w:tcBorders>
            <w:vAlign w:val="center"/>
          </w:tcPr>
          <w:p w:rsidR="00C97F96" w:rsidRDefault="000540DB">
            <w:pPr>
              <w:spacing w:line="240" w:lineRule="atLeast"/>
              <w:ind w:firstLine="28"/>
              <w:jc w:val="center"/>
              <w:rPr>
                <w:rFonts w:ascii="宋体" w:hAnsi="宋体" w:cs="宋体"/>
                <w:b/>
                <w:bCs/>
                <w:sz w:val="24"/>
                <w:szCs w:val="24"/>
              </w:rPr>
            </w:pPr>
            <w:r>
              <w:rPr>
                <w:rFonts w:ascii="宋体" w:hAnsi="宋体" w:cs="宋体" w:hint="eastAsia"/>
                <w:b/>
                <w:bCs/>
                <w:sz w:val="24"/>
                <w:szCs w:val="24"/>
              </w:rPr>
              <w:t>评分因素</w:t>
            </w:r>
          </w:p>
          <w:p w:rsidR="00C97F96" w:rsidRDefault="000540DB">
            <w:pPr>
              <w:spacing w:line="240" w:lineRule="atLeast"/>
              <w:ind w:firstLine="28"/>
              <w:jc w:val="center"/>
              <w:rPr>
                <w:rFonts w:ascii="宋体" w:hAnsi="宋体" w:cs="宋体"/>
                <w:b/>
                <w:bCs/>
                <w:sz w:val="24"/>
                <w:szCs w:val="24"/>
              </w:rPr>
            </w:pPr>
            <w:r>
              <w:rPr>
                <w:rFonts w:ascii="宋体" w:hAnsi="宋体" w:cs="宋体" w:hint="eastAsia"/>
                <w:b/>
                <w:bCs/>
                <w:sz w:val="24"/>
                <w:szCs w:val="24"/>
              </w:rPr>
              <w:t>及权重</w:t>
            </w:r>
          </w:p>
        </w:tc>
        <w:tc>
          <w:tcPr>
            <w:tcW w:w="709" w:type="dxa"/>
            <w:tcBorders>
              <w:top w:val="single" w:sz="4" w:space="0" w:color="auto"/>
              <w:left w:val="nil"/>
              <w:bottom w:val="single" w:sz="4" w:space="0" w:color="auto"/>
              <w:right w:val="single" w:sz="4" w:space="0" w:color="auto"/>
            </w:tcBorders>
            <w:vAlign w:val="center"/>
          </w:tcPr>
          <w:p w:rsidR="00C97F96" w:rsidRDefault="000540DB">
            <w:pPr>
              <w:spacing w:line="240" w:lineRule="atLeast"/>
              <w:ind w:firstLine="28"/>
              <w:jc w:val="center"/>
              <w:rPr>
                <w:rFonts w:ascii="宋体" w:hAnsi="宋体" w:cs="宋体"/>
                <w:b/>
                <w:bCs/>
                <w:sz w:val="24"/>
                <w:szCs w:val="24"/>
              </w:rPr>
            </w:pPr>
            <w:r>
              <w:rPr>
                <w:rFonts w:ascii="宋体" w:hAnsi="宋体" w:cs="宋体" w:hint="eastAsia"/>
                <w:b/>
                <w:bCs/>
                <w:sz w:val="24"/>
                <w:szCs w:val="24"/>
              </w:rPr>
              <w:t>分值</w:t>
            </w:r>
          </w:p>
        </w:tc>
        <w:tc>
          <w:tcPr>
            <w:tcW w:w="4394" w:type="dxa"/>
            <w:tcBorders>
              <w:top w:val="single" w:sz="4" w:space="0" w:color="auto"/>
              <w:left w:val="nil"/>
              <w:bottom w:val="single" w:sz="4" w:space="0" w:color="auto"/>
              <w:right w:val="single" w:sz="4" w:space="0" w:color="auto"/>
            </w:tcBorders>
            <w:vAlign w:val="center"/>
          </w:tcPr>
          <w:p w:rsidR="00C97F96" w:rsidRDefault="000540DB">
            <w:pPr>
              <w:spacing w:line="240" w:lineRule="atLeast"/>
              <w:ind w:firstLine="28"/>
              <w:jc w:val="center"/>
              <w:rPr>
                <w:rFonts w:ascii="宋体" w:hAnsi="宋体" w:cs="宋体"/>
                <w:b/>
                <w:bCs/>
                <w:sz w:val="24"/>
                <w:szCs w:val="24"/>
              </w:rPr>
            </w:pPr>
            <w:r>
              <w:rPr>
                <w:rFonts w:ascii="宋体" w:hAnsi="宋体" w:cs="宋体" w:hint="eastAsia"/>
                <w:b/>
                <w:bCs/>
                <w:sz w:val="24"/>
                <w:szCs w:val="24"/>
              </w:rPr>
              <w:t>评分标准</w:t>
            </w:r>
          </w:p>
        </w:tc>
        <w:tc>
          <w:tcPr>
            <w:tcW w:w="2432" w:type="dxa"/>
            <w:tcBorders>
              <w:top w:val="single" w:sz="4" w:space="0" w:color="auto"/>
              <w:left w:val="nil"/>
              <w:bottom w:val="single" w:sz="4" w:space="0" w:color="auto"/>
              <w:right w:val="single" w:sz="4" w:space="0" w:color="auto"/>
            </w:tcBorders>
            <w:vAlign w:val="center"/>
          </w:tcPr>
          <w:p w:rsidR="00C97F96" w:rsidRDefault="000540DB">
            <w:pPr>
              <w:pStyle w:val="ae"/>
              <w:spacing w:before="0" w:after="0" w:line="240" w:lineRule="atLeast"/>
              <w:rPr>
                <w:rFonts w:ascii="宋体" w:eastAsia="宋体" w:hAnsi="宋体" w:cs="宋体"/>
              </w:rPr>
            </w:pPr>
            <w:r>
              <w:rPr>
                <w:rFonts w:ascii="宋体" w:eastAsia="宋体" w:hAnsi="宋体" w:cs="宋体" w:hint="eastAsia"/>
              </w:rPr>
              <w:t>说明</w:t>
            </w:r>
          </w:p>
        </w:tc>
      </w:tr>
      <w:tr w:rsidR="00C97F96">
        <w:tc>
          <w:tcPr>
            <w:tcW w:w="835" w:type="dxa"/>
            <w:tcBorders>
              <w:top w:val="single" w:sz="4" w:space="0" w:color="auto"/>
              <w:left w:val="single" w:sz="4" w:space="0" w:color="auto"/>
              <w:bottom w:val="single" w:sz="4" w:space="0" w:color="auto"/>
              <w:right w:val="single" w:sz="4" w:space="0" w:color="auto"/>
            </w:tcBorders>
            <w:vAlign w:val="center"/>
          </w:tcPr>
          <w:p w:rsidR="00C97F96" w:rsidRDefault="000540DB">
            <w:pPr>
              <w:spacing w:line="280" w:lineRule="exact"/>
              <w:jc w:val="center"/>
              <w:rPr>
                <w:rFonts w:ascii="仿宋" w:eastAsia="仿宋" w:hAnsi="仿宋" w:cs="仿宋"/>
                <w:sz w:val="21"/>
                <w:szCs w:val="21"/>
              </w:rPr>
            </w:pPr>
            <w:r>
              <w:rPr>
                <w:rFonts w:ascii="仿宋" w:eastAsia="仿宋" w:hAnsi="仿宋" w:cs="仿宋" w:hint="eastAsia"/>
                <w:sz w:val="21"/>
                <w:szCs w:val="21"/>
              </w:rPr>
              <w:t>1</w:t>
            </w:r>
          </w:p>
        </w:tc>
        <w:tc>
          <w:tcPr>
            <w:tcW w:w="1258" w:type="dxa"/>
            <w:tcBorders>
              <w:top w:val="single" w:sz="4" w:space="0" w:color="auto"/>
              <w:left w:val="nil"/>
              <w:bottom w:val="single" w:sz="4" w:space="0" w:color="auto"/>
              <w:right w:val="single" w:sz="4" w:space="0" w:color="auto"/>
            </w:tcBorders>
            <w:vAlign w:val="center"/>
          </w:tcPr>
          <w:p w:rsidR="00C97F96" w:rsidRDefault="000540DB">
            <w:pPr>
              <w:spacing w:line="500" w:lineRule="exact"/>
              <w:jc w:val="left"/>
              <w:rPr>
                <w:rFonts w:ascii="仿宋" w:eastAsia="仿宋" w:hAnsi="仿宋" w:cs="仿宋"/>
                <w:sz w:val="21"/>
                <w:szCs w:val="21"/>
              </w:rPr>
            </w:pPr>
            <w:r>
              <w:rPr>
                <w:rFonts w:ascii="仿宋" w:eastAsia="仿宋" w:hAnsi="仿宋" w:cs="仿宋" w:hint="eastAsia"/>
                <w:sz w:val="21"/>
                <w:szCs w:val="21"/>
              </w:rPr>
              <w:t>投标报价（30%）</w:t>
            </w:r>
          </w:p>
        </w:tc>
        <w:tc>
          <w:tcPr>
            <w:tcW w:w="709" w:type="dxa"/>
            <w:tcBorders>
              <w:top w:val="single" w:sz="4" w:space="0" w:color="auto"/>
              <w:left w:val="nil"/>
              <w:bottom w:val="single" w:sz="4" w:space="0" w:color="auto"/>
              <w:right w:val="single" w:sz="4" w:space="0" w:color="auto"/>
            </w:tcBorders>
            <w:vAlign w:val="center"/>
          </w:tcPr>
          <w:p w:rsidR="00C97F96" w:rsidRDefault="000540DB">
            <w:pPr>
              <w:spacing w:line="500" w:lineRule="exact"/>
              <w:jc w:val="left"/>
              <w:rPr>
                <w:rFonts w:ascii="仿宋" w:eastAsia="仿宋" w:hAnsi="仿宋" w:cs="仿宋"/>
                <w:sz w:val="21"/>
                <w:szCs w:val="21"/>
              </w:rPr>
            </w:pPr>
            <w:r>
              <w:rPr>
                <w:rFonts w:ascii="仿宋" w:eastAsia="仿宋" w:hAnsi="仿宋" w:cs="仿宋" w:hint="eastAsia"/>
                <w:sz w:val="21"/>
                <w:szCs w:val="21"/>
              </w:rPr>
              <w:t>30</w:t>
            </w:r>
          </w:p>
        </w:tc>
        <w:tc>
          <w:tcPr>
            <w:tcW w:w="4394" w:type="dxa"/>
            <w:tcBorders>
              <w:top w:val="single" w:sz="4" w:space="0" w:color="auto"/>
              <w:left w:val="nil"/>
              <w:bottom w:val="single" w:sz="4" w:space="0" w:color="auto"/>
              <w:right w:val="single" w:sz="4" w:space="0" w:color="auto"/>
            </w:tcBorders>
            <w:vAlign w:val="center"/>
          </w:tcPr>
          <w:p w:rsidR="00C97F96" w:rsidRDefault="000540DB">
            <w:pPr>
              <w:rPr>
                <w:rFonts w:ascii="仿宋" w:eastAsia="仿宋" w:hAnsi="仿宋" w:cs="仿宋"/>
                <w:sz w:val="21"/>
                <w:szCs w:val="21"/>
              </w:rPr>
            </w:pPr>
            <w:r>
              <w:rPr>
                <w:rFonts w:ascii="仿宋" w:eastAsia="仿宋" w:hAnsi="仿宋" w:cs="仿宋" w:hint="eastAsia"/>
                <w:sz w:val="21"/>
                <w:szCs w:val="21"/>
              </w:rPr>
              <w:t>1、超出采购人预算价的投标报价为无效报价、按废标处理。</w:t>
            </w:r>
          </w:p>
          <w:p w:rsidR="00C97F96" w:rsidRDefault="000540DB">
            <w:pPr>
              <w:rPr>
                <w:rFonts w:ascii="仿宋" w:eastAsia="仿宋" w:hAnsi="仿宋" w:cs="仿宋"/>
                <w:sz w:val="21"/>
                <w:szCs w:val="21"/>
              </w:rPr>
            </w:pPr>
            <w:r>
              <w:rPr>
                <w:rFonts w:ascii="仿宋" w:eastAsia="仿宋" w:hAnsi="仿宋" w:cs="仿宋" w:hint="eastAsia"/>
                <w:sz w:val="21"/>
                <w:szCs w:val="21"/>
              </w:rPr>
              <w:t>2、所有为未进入详细评审的投标为无效投标，其报价不作为评分依据。</w:t>
            </w:r>
          </w:p>
          <w:p w:rsidR="00C97F96" w:rsidRDefault="000540DB">
            <w:pPr>
              <w:rPr>
                <w:rFonts w:ascii="仿宋" w:eastAsia="仿宋" w:hAnsi="仿宋" w:cs="仿宋"/>
                <w:sz w:val="21"/>
                <w:szCs w:val="21"/>
              </w:rPr>
            </w:pPr>
            <w:r>
              <w:rPr>
                <w:rFonts w:ascii="仿宋" w:eastAsia="仿宋" w:hAnsi="仿宋" w:cs="仿宋" w:hint="eastAsia"/>
                <w:sz w:val="21"/>
                <w:szCs w:val="21"/>
              </w:rPr>
              <w:t>3、价格分统一采用低价优先法计算，即满足招标文件要求且投标价格最低的投标报价为评标基准价，其价格分为满分。其他供应商的价格</w:t>
            </w:r>
            <w:proofErr w:type="gramStart"/>
            <w:r>
              <w:rPr>
                <w:rFonts w:ascii="仿宋" w:eastAsia="仿宋" w:hAnsi="仿宋" w:cs="仿宋" w:hint="eastAsia"/>
                <w:sz w:val="21"/>
                <w:szCs w:val="21"/>
              </w:rPr>
              <w:t>分统一</w:t>
            </w:r>
            <w:proofErr w:type="gramEnd"/>
            <w:r>
              <w:rPr>
                <w:rFonts w:ascii="仿宋" w:eastAsia="仿宋" w:hAnsi="仿宋" w:cs="仿宋" w:hint="eastAsia"/>
                <w:sz w:val="21"/>
                <w:szCs w:val="21"/>
              </w:rPr>
              <w:t>按照下列公式计算：</w:t>
            </w:r>
          </w:p>
          <w:p w:rsidR="00C97F96" w:rsidRDefault="000540DB">
            <w:pPr>
              <w:rPr>
                <w:rFonts w:ascii="仿宋" w:eastAsia="仿宋" w:hAnsi="仿宋" w:cs="仿宋"/>
                <w:sz w:val="21"/>
                <w:szCs w:val="21"/>
              </w:rPr>
            </w:pPr>
            <w:r>
              <w:rPr>
                <w:rFonts w:ascii="仿宋" w:eastAsia="仿宋" w:hAnsi="仿宋" w:cs="仿宋" w:hint="eastAsia"/>
                <w:sz w:val="21"/>
                <w:szCs w:val="21"/>
              </w:rPr>
              <w:t>供应商报价得分=（评标基准价/供应商投标报价）×30</w:t>
            </w:r>
          </w:p>
          <w:p w:rsidR="00C97F96" w:rsidRDefault="00C97F96">
            <w:pPr>
              <w:rPr>
                <w:rFonts w:ascii="仿宋" w:eastAsia="仿宋" w:hAnsi="仿宋" w:cs="仿宋"/>
                <w:sz w:val="21"/>
                <w:szCs w:val="21"/>
              </w:rPr>
            </w:pPr>
          </w:p>
        </w:tc>
        <w:tc>
          <w:tcPr>
            <w:tcW w:w="2432" w:type="dxa"/>
            <w:tcBorders>
              <w:top w:val="single" w:sz="4" w:space="0" w:color="auto"/>
              <w:left w:val="nil"/>
              <w:bottom w:val="single" w:sz="4" w:space="0" w:color="auto"/>
              <w:right w:val="single" w:sz="4" w:space="0" w:color="auto"/>
            </w:tcBorders>
            <w:vAlign w:val="center"/>
          </w:tcPr>
          <w:p w:rsidR="00C97F96" w:rsidRDefault="000540DB">
            <w:pPr>
              <w:spacing w:line="280" w:lineRule="exact"/>
              <w:ind w:left="-38"/>
              <w:rPr>
                <w:rFonts w:ascii="仿宋" w:eastAsia="仿宋" w:hAnsi="仿宋" w:cs="仿宋"/>
                <w:sz w:val="21"/>
                <w:szCs w:val="21"/>
              </w:rPr>
            </w:pPr>
            <w:r>
              <w:rPr>
                <w:rFonts w:ascii="仿宋" w:eastAsia="仿宋" w:hAnsi="仿宋" w:cs="仿宋" w:hint="eastAsia"/>
                <w:sz w:val="21"/>
                <w:szCs w:val="21"/>
                <w:lang w:val="zh-CN"/>
              </w:rPr>
              <w:t>对小型和微型企业产品的价格给予8%的扣除，用扣除后的价格参与评审</w:t>
            </w:r>
            <w:r>
              <w:rPr>
                <w:rFonts w:ascii="仿宋" w:eastAsia="仿宋" w:hAnsi="仿宋" w:cs="仿宋" w:hint="eastAsia"/>
                <w:sz w:val="21"/>
                <w:szCs w:val="21"/>
              </w:rPr>
              <w:t>。</w:t>
            </w:r>
          </w:p>
        </w:tc>
      </w:tr>
      <w:tr w:rsidR="00C97F96">
        <w:trPr>
          <w:trHeight w:val="286"/>
        </w:trPr>
        <w:tc>
          <w:tcPr>
            <w:tcW w:w="835" w:type="dxa"/>
            <w:tcBorders>
              <w:top w:val="single" w:sz="4" w:space="0" w:color="auto"/>
              <w:left w:val="single" w:sz="4" w:space="0" w:color="auto"/>
              <w:right w:val="single" w:sz="4" w:space="0" w:color="auto"/>
            </w:tcBorders>
            <w:vAlign w:val="center"/>
          </w:tcPr>
          <w:p w:rsidR="00C97F96" w:rsidRDefault="000540DB">
            <w:pPr>
              <w:spacing w:line="280" w:lineRule="exact"/>
              <w:jc w:val="center"/>
              <w:rPr>
                <w:rFonts w:ascii="仿宋" w:eastAsia="仿宋" w:hAnsi="仿宋" w:cs="仿宋"/>
                <w:sz w:val="21"/>
                <w:szCs w:val="21"/>
              </w:rPr>
            </w:pPr>
            <w:r>
              <w:rPr>
                <w:rFonts w:ascii="仿宋" w:eastAsia="仿宋" w:hAnsi="仿宋" w:cs="仿宋" w:hint="eastAsia"/>
                <w:sz w:val="21"/>
                <w:szCs w:val="21"/>
              </w:rPr>
              <w:t>2</w:t>
            </w:r>
          </w:p>
        </w:tc>
        <w:tc>
          <w:tcPr>
            <w:tcW w:w="1258" w:type="dxa"/>
            <w:tcBorders>
              <w:top w:val="single" w:sz="4" w:space="0" w:color="auto"/>
              <w:left w:val="nil"/>
              <w:right w:val="single" w:sz="4" w:space="0" w:color="auto"/>
            </w:tcBorders>
            <w:vAlign w:val="center"/>
          </w:tcPr>
          <w:p w:rsidR="00C97F96" w:rsidRDefault="000540DB">
            <w:pPr>
              <w:spacing w:line="500" w:lineRule="exact"/>
              <w:jc w:val="left"/>
              <w:rPr>
                <w:rFonts w:ascii="仿宋" w:eastAsia="仿宋" w:hAnsi="仿宋" w:cs="仿宋"/>
                <w:sz w:val="21"/>
                <w:szCs w:val="21"/>
              </w:rPr>
            </w:pPr>
            <w:r>
              <w:rPr>
                <w:rFonts w:ascii="仿宋" w:eastAsia="仿宋" w:hAnsi="仿宋" w:cs="仿宋" w:hint="eastAsia"/>
                <w:sz w:val="21"/>
                <w:szCs w:val="21"/>
              </w:rPr>
              <w:t>技术部分（50%）</w:t>
            </w:r>
          </w:p>
        </w:tc>
        <w:tc>
          <w:tcPr>
            <w:tcW w:w="709" w:type="dxa"/>
            <w:tcBorders>
              <w:top w:val="single" w:sz="4" w:space="0" w:color="auto"/>
              <w:left w:val="nil"/>
              <w:right w:val="single" w:sz="4" w:space="0" w:color="auto"/>
            </w:tcBorders>
            <w:vAlign w:val="center"/>
          </w:tcPr>
          <w:p w:rsidR="00C97F96" w:rsidRDefault="000540DB">
            <w:pPr>
              <w:spacing w:line="500" w:lineRule="exact"/>
              <w:jc w:val="left"/>
              <w:rPr>
                <w:rFonts w:ascii="仿宋" w:eastAsia="仿宋" w:hAnsi="仿宋" w:cs="仿宋"/>
                <w:sz w:val="21"/>
                <w:szCs w:val="21"/>
              </w:rPr>
            </w:pPr>
            <w:r>
              <w:rPr>
                <w:rFonts w:ascii="仿宋" w:eastAsia="仿宋" w:hAnsi="仿宋" w:cs="仿宋" w:hint="eastAsia"/>
                <w:sz w:val="21"/>
                <w:szCs w:val="21"/>
              </w:rPr>
              <w:t>50</w:t>
            </w:r>
          </w:p>
        </w:tc>
        <w:tc>
          <w:tcPr>
            <w:tcW w:w="4394" w:type="dxa"/>
            <w:tcBorders>
              <w:top w:val="single" w:sz="4" w:space="0" w:color="auto"/>
              <w:left w:val="nil"/>
              <w:right w:val="single" w:sz="4" w:space="0" w:color="auto"/>
            </w:tcBorders>
            <w:vAlign w:val="center"/>
          </w:tcPr>
          <w:p w:rsidR="00C97F96" w:rsidRDefault="000540DB">
            <w:pPr>
              <w:rPr>
                <w:rFonts w:ascii="仿宋" w:eastAsia="仿宋" w:hAnsi="仿宋" w:cs="仿宋"/>
                <w:sz w:val="21"/>
                <w:szCs w:val="21"/>
              </w:rPr>
            </w:pPr>
            <w:r>
              <w:rPr>
                <w:rFonts w:ascii="仿宋" w:eastAsia="仿宋" w:hAnsi="仿宋" w:cs="仿宋" w:hint="eastAsia"/>
                <w:sz w:val="21"/>
                <w:szCs w:val="21"/>
              </w:rPr>
              <w:t>1、技术参数20分：</w:t>
            </w:r>
          </w:p>
          <w:p w:rsidR="00C97F96" w:rsidRDefault="000540DB">
            <w:pPr>
              <w:rPr>
                <w:rFonts w:ascii="仿宋" w:eastAsia="仿宋" w:hAnsi="仿宋" w:cs="仿宋"/>
                <w:sz w:val="21"/>
                <w:szCs w:val="21"/>
              </w:rPr>
            </w:pPr>
            <w:r>
              <w:rPr>
                <w:rFonts w:ascii="仿宋" w:eastAsia="仿宋" w:hAnsi="仿宋" w:cs="仿宋" w:hint="eastAsia"/>
                <w:sz w:val="21"/>
                <w:szCs w:val="21"/>
              </w:rPr>
              <w:t>技术参数完全满足招标文件中技术参数及要求的得满分25分。所投标产品的技术参数不满足招标文件技术参数及要求的，按以下原则扣分：带“*”为重要技术指标，</w:t>
            </w:r>
            <w:proofErr w:type="gramStart"/>
            <w:r>
              <w:rPr>
                <w:rFonts w:ascii="仿宋" w:eastAsia="仿宋" w:hAnsi="仿宋" w:cs="仿宋" w:hint="eastAsia"/>
                <w:sz w:val="21"/>
                <w:szCs w:val="21"/>
              </w:rPr>
              <w:t>每负偏离</w:t>
            </w:r>
            <w:proofErr w:type="gramEnd"/>
            <w:r>
              <w:rPr>
                <w:rFonts w:ascii="仿宋" w:eastAsia="仿宋" w:hAnsi="仿宋" w:cs="仿宋" w:hint="eastAsia"/>
                <w:sz w:val="21"/>
                <w:szCs w:val="21"/>
              </w:rPr>
              <w:t>一项扣5分，未带“*”号的，有不满足招标文件要求的，</w:t>
            </w:r>
            <w:proofErr w:type="gramStart"/>
            <w:r>
              <w:rPr>
                <w:rFonts w:ascii="仿宋" w:eastAsia="仿宋" w:hAnsi="仿宋" w:cs="仿宋" w:hint="eastAsia"/>
                <w:sz w:val="21"/>
                <w:szCs w:val="21"/>
              </w:rPr>
              <w:t>每负偏离</w:t>
            </w:r>
            <w:proofErr w:type="gramEnd"/>
            <w:r>
              <w:rPr>
                <w:rFonts w:ascii="仿宋" w:eastAsia="仿宋" w:hAnsi="仿宋" w:cs="仿宋" w:hint="eastAsia"/>
                <w:sz w:val="21"/>
                <w:szCs w:val="21"/>
              </w:rPr>
              <w:t>一项扣3分，直至扣完为止。</w:t>
            </w:r>
          </w:p>
          <w:p w:rsidR="00C97F96" w:rsidRDefault="000540DB">
            <w:pPr>
              <w:rPr>
                <w:rFonts w:ascii="仿宋" w:eastAsia="仿宋" w:hAnsi="仿宋" w:cs="仿宋"/>
                <w:sz w:val="21"/>
                <w:szCs w:val="21"/>
              </w:rPr>
            </w:pPr>
            <w:r>
              <w:rPr>
                <w:rFonts w:ascii="仿宋" w:eastAsia="仿宋" w:hAnsi="仿宋" w:cs="仿宋" w:hint="eastAsia"/>
                <w:sz w:val="21"/>
                <w:szCs w:val="21"/>
              </w:rPr>
              <w:t>2、实施方案15分：</w:t>
            </w:r>
          </w:p>
          <w:p w:rsidR="00C97F96" w:rsidRDefault="000540DB">
            <w:pPr>
              <w:rPr>
                <w:rFonts w:ascii="仿宋" w:eastAsia="仿宋" w:hAnsi="仿宋" w:cs="仿宋"/>
                <w:sz w:val="21"/>
                <w:szCs w:val="21"/>
              </w:rPr>
            </w:pPr>
            <w:r>
              <w:rPr>
                <w:rFonts w:ascii="仿宋" w:eastAsia="仿宋" w:hAnsi="仿宋" w:cs="仿宋" w:hint="eastAsia"/>
                <w:sz w:val="21"/>
                <w:szCs w:val="21"/>
              </w:rPr>
              <w:t>（1）项目设计方案，根据投标人提供的具体项目设计方案是否合理：设计方案至少能放入生药标本正品200种（75mm * 240mm玻璃瓶装）；伪品100种（60mm*180mm玻璃瓶装），共300种中药标本，得4分。可容纳至少30个学生工位，得4分。</w:t>
            </w:r>
          </w:p>
          <w:p w:rsidR="00C97F96" w:rsidRDefault="000540DB">
            <w:pPr>
              <w:rPr>
                <w:rFonts w:ascii="仿宋" w:eastAsia="仿宋" w:hAnsi="仿宋" w:cs="仿宋"/>
                <w:sz w:val="21"/>
                <w:szCs w:val="21"/>
              </w:rPr>
            </w:pPr>
            <w:r>
              <w:rPr>
                <w:rFonts w:ascii="仿宋" w:eastAsia="仿宋" w:hAnsi="仿宋" w:cs="仿宋" w:hint="eastAsia"/>
                <w:sz w:val="21"/>
                <w:szCs w:val="21"/>
              </w:rPr>
              <w:t>（2）项目进度计划和保证措施，保证项目在2021年</w:t>
            </w:r>
            <w:r w:rsidR="00DA11FC">
              <w:rPr>
                <w:rFonts w:ascii="仿宋" w:eastAsia="仿宋" w:hAnsi="仿宋" w:cs="仿宋" w:hint="eastAsia"/>
                <w:sz w:val="21"/>
                <w:szCs w:val="21"/>
              </w:rPr>
              <w:t>11</w:t>
            </w:r>
            <w:r>
              <w:rPr>
                <w:rFonts w:ascii="仿宋" w:eastAsia="仿宋" w:hAnsi="仿宋" w:cs="仿宋" w:hint="eastAsia"/>
                <w:sz w:val="21"/>
                <w:szCs w:val="21"/>
              </w:rPr>
              <w:t>月</w:t>
            </w:r>
            <w:r w:rsidR="00DA11FC">
              <w:rPr>
                <w:rFonts w:ascii="仿宋" w:eastAsia="仿宋" w:hAnsi="仿宋" w:cs="仿宋" w:hint="eastAsia"/>
                <w:sz w:val="21"/>
                <w:szCs w:val="21"/>
              </w:rPr>
              <w:t>30日之前</w:t>
            </w:r>
            <w:r>
              <w:rPr>
                <w:rFonts w:ascii="仿宋" w:eastAsia="仿宋" w:hAnsi="仿宋" w:cs="仿宋" w:hint="eastAsia"/>
                <w:sz w:val="21"/>
                <w:szCs w:val="21"/>
              </w:rPr>
              <w:t>，得4分。</w:t>
            </w:r>
          </w:p>
          <w:p w:rsidR="00C97F96" w:rsidRPr="00986C38" w:rsidRDefault="000540DB">
            <w:pPr>
              <w:rPr>
                <w:rFonts w:ascii="仿宋" w:eastAsia="仿宋" w:hAnsi="仿宋" w:cs="仿宋"/>
                <w:sz w:val="21"/>
                <w:szCs w:val="21"/>
              </w:rPr>
            </w:pPr>
            <w:r>
              <w:rPr>
                <w:rFonts w:ascii="仿宋" w:eastAsia="仿宋" w:hAnsi="仿宋" w:cs="仿宋" w:hint="eastAsia"/>
                <w:sz w:val="21"/>
                <w:szCs w:val="21"/>
              </w:rPr>
              <w:t>（4）</w:t>
            </w:r>
            <w:r w:rsidRPr="00986C38">
              <w:rPr>
                <w:rFonts w:ascii="仿宋" w:eastAsia="仿宋" w:hAnsi="仿宋" w:cs="仿宋" w:hint="eastAsia"/>
                <w:sz w:val="21"/>
                <w:szCs w:val="21"/>
              </w:rPr>
              <w:t>投标人提供</w:t>
            </w:r>
            <w:r w:rsidR="00986C38">
              <w:rPr>
                <w:rFonts w:ascii="仿宋" w:eastAsia="仿宋" w:hAnsi="仿宋" w:cs="仿宋" w:hint="eastAsia"/>
                <w:sz w:val="21"/>
                <w:szCs w:val="21"/>
              </w:rPr>
              <w:t>详细的</w:t>
            </w:r>
            <w:r w:rsidRPr="00986C38">
              <w:rPr>
                <w:rFonts w:ascii="仿宋" w:eastAsia="仿宋" w:hAnsi="仿宋" w:cs="仿宋" w:hint="eastAsia"/>
                <w:sz w:val="21"/>
                <w:szCs w:val="21"/>
              </w:rPr>
              <w:t>安装调试及验收方案与措施，</w:t>
            </w:r>
            <w:r w:rsidR="00986C38">
              <w:rPr>
                <w:rFonts w:ascii="方正仿宋_GBK" w:eastAsia="方正仿宋_GBK" w:hAnsi="宋体" w:hint="eastAsia"/>
                <w:sz w:val="21"/>
                <w:szCs w:val="21"/>
              </w:rPr>
              <w:t>方案科学合理，有针对性，符合项目实际情况且表述</w:t>
            </w:r>
            <w:proofErr w:type="gramStart"/>
            <w:r w:rsidR="00986C38">
              <w:rPr>
                <w:rFonts w:ascii="方正仿宋_GBK" w:eastAsia="方正仿宋_GBK" w:hAnsi="宋体" w:hint="eastAsia"/>
                <w:sz w:val="21"/>
                <w:szCs w:val="21"/>
              </w:rPr>
              <w:t>清晰有</w:t>
            </w:r>
            <w:proofErr w:type="gramEnd"/>
            <w:r w:rsidR="00986C38">
              <w:rPr>
                <w:rFonts w:ascii="方正仿宋_GBK" w:eastAsia="方正仿宋_GBK" w:hAnsi="宋体" w:hint="eastAsia"/>
                <w:sz w:val="21"/>
                <w:szCs w:val="21"/>
              </w:rPr>
              <w:t>逻辑性</w:t>
            </w:r>
            <w:r w:rsidRPr="00986C38">
              <w:rPr>
                <w:rFonts w:ascii="仿宋" w:eastAsia="仿宋" w:hAnsi="仿宋" w:cs="仿宋" w:hint="eastAsia"/>
                <w:sz w:val="21"/>
                <w:szCs w:val="21"/>
              </w:rPr>
              <w:t>得3分。</w:t>
            </w:r>
            <w:r w:rsidR="00986C38">
              <w:rPr>
                <w:rFonts w:ascii="仿宋" w:eastAsia="仿宋" w:hAnsi="仿宋" w:cs="仿宋" w:hint="eastAsia"/>
                <w:sz w:val="21"/>
                <w:szCs w:val="21"/>
              </w:rPr>
              <w:t>否则不得分。</w:t>
            </w:r>
          </w:p>
          <w:p w:rsidR="00C97F96" w:rsidRDefault="000540DB">
            <w:pPr>
              <w:rPr>
                <w:rFonts w:ascii="仿宋" w:eastAsia="仿宋" w:hAnsi="仿宋" w:cs="仿宋"/>
                <w:sz w:val="21"/>
                <w:szCs w:val="21"/>
              </w:rPr>
            </w:pPr>
            <w:r w:rsidRPr="00986C38">
              <w:rPr>
                <w:rFonts w:ascii="仿宋" w:eastAsia="仿宋" w:hAnsi="仿宋" w:cs="仿宋" w:hint="eastAsia"/>
                <w:sz w:val="21"/>
                <w:szCs w:val="21"/>
              </w:rPr>
              <w:t>3、样品15分，</w:t>
            </w:r>
            <w:r>
              <w:rPr>
                <w:rFonts w:ascii="仿宋" w:eastAsia="仿宋" w:hAnsi="仿宋" w:cs="仿宋" w:hint="eastAsia"/>
                <w:sz w:val="21"/>
                <w:szCs w:val="21"/>
              </w:rPr>
              <w:t>供应商需提供用于旋转标本展示架所展示的透明腊叶标本（墨西哥鼠尾草、南欧大戟、凤尾蕨、多雄蕊商陆、戟叶酸模）每个样本共3分，标本尺寸与旋转标本展示架匹配得1分，样本性状符合得1分，样本标签（包含：种名、别名、拉丁名、药用部位、性味归经、功能主治）符合得1分，最高得15分。</w:t>
            </w:r>
          </w:p>
        </w:tc>
        <w:tc>
          <w:tcPr>
            <w:tcW w:w="2432" w:type="dxa"/>
            <w:tcBorders>
              <w:top w:val="single" w:sz="4" w:space="0" w:color="auto"/>
              <w:left w:val="nil"/>
              <w:right w:val="single" w:sz="4" w:space="0" w:color="auto"/>
            </w:tcBorders>
            <w:vAlign w:val="center"/>
          </w:tcPr>
          <w:p w:rsidR="00C97F96" w:rsidRDefault="00C97F96">
            <w:pPr>
              <w:spacing w:line="280" w:lineRule="exact"/>
              <w:ind w:firstLineChars="200" w:firstLine="420"/>
              <w:rPr>
                <w:rFonts w:ascii="仿宋" w:eastAsia="仿宋" w:hAnsi="仿宋" w:cs="仿宋"/>
                <w:sz w:val="21"/>
                <w:szCs w:val="21"/>
                <w:lang w:val="zh-CN"/>
              </w:rPr>
            </w:pPr>
          </w:p>
        </w:tc>
      </w:tr>
      <w:tr w:rsidR="00C97F96">
        <w:trPr>
          <w:trHeight w:val="570"/>
        </w:trPr>
        <w:tc>
          <w:tcPr>
            <w:tcW w:w="835" w:type="dxa"/>
            <w:tcBorders>
              <w:top w:val="nil"/>
              <w:left w:val="single" w:sz="4" w:space="0" w:color="auto"/>
              <w:right w:val="single" w:sz="4" w:space="0" w:color="auto"/>
            </w:tcBorders>
            <w:vAlign w:val="center"/>
          </w:tcPr>
          <w:p w:rsidR="00C97F96" w:rsidRDefault="000540DB">
            <w:pPr>
              <w:spacing w:line="280" w:lineRule="exact"/>
              <w:jc w:val="center"/>
              <w:rPr>
                <w:rFonts w:ascii="仿宋" w:eastAsia="仿宋" w:hAnsi="仿宋" w:cs="仿宋"/>
                <w:sz w:val="21"/>
                <w:szCs w:val="21"/>
              </w:rPr>
            </w:pPr>
            <w:r>
              <w:rPr>
                <w:rFonts w:ascii="仿宋" w:eastAsia="仿宋" w:hAnsi="仿宋" w:cs="仿宋" w:hint="eastAsia"/>
                <w:sz w:val="21"/>
                <w:szCs w:val="21"/>
              </w:rPr>
              <w:t>3</w:t>
            </w:r>
          </w:p>
          <w:p w:rsidR="00C97F96" w:rsidRDefault="00C97F96">
            <w:pPr>
              <w:pStyle w:val="1"/>
              <w:rPr>
                <w:rFonts w:ascii="仿宋" w:eastAsia="仿宋" w:hAnsi="仿宋" w:cs="仿宋"/>
                <w:sz w:val="21"/>
                <w:szCs w:val="21"/>
              </w:rPr>
            </w:pPr>
          </w:p>
        </w:tc>
        <w:tc>
          <w:tcPr>
            <w:tcW w:w="1258" w:type="dxa"/>
            <w:tcBorders>
              <w:top w:val="single" w:sz="4" w:space="0" w:color="auto"/>
              <w:left w:val="nil"/>
              <w:bottom w:val="single" w:sz="4" w:space="0" w:color="auto"/>
              <w:right w:val="single" w:sz="4" w:space="0" w:color="auto"/>
            </w:tcBorders>
            <w:vAlign w:val="center"/>
          </w:tcPr>
          <w:p w:rsidR="00C97F96" w:rsidRDefault="000540DB">
            <w:pPr>
              <w:spacing w:line="500" w:lineRule="exact"/>
              <w:jc w:val="left"/>
              <w:rPr>
                <w:rFonts w:ascii="仿宋" w:eastAsia="仿宋" w:hAnsi="仿宋" w:cs="仿宋"/>
                <w:sz w:val="21"/>
                <w:szCs w:val="21"/>
              </w:rPr>
            </w:pPr>
            <w:r>
              <w:rPr>
                <w:rFonts w:ascii="仿宋" w:eastAsia="仿宋" w:hAnsi="仿宋" w:cs="仿宋" w:hint="eastAsia"/>
                <w:sz w:val="21"/>
                <w:szCs w:val="21"/>
              </w:rPr>
              <w:t>商务部分（20%）</w:t>
            </w:r>
          </w:p>
        </w:tc>
        <w:tc>
          <w:tcPr>
            <w:tcW w:w="709" w:type="dxa"/>
            <w:tcBorders>
              <w:top w:val="single" w:sz="4" w:space="0" w:color="auto"/>
              <w:left w:val="nil"/>
              <w:bottom w:val="single" w:sz="4" w:space="0" w:color="auto"/>
              <w:right w:val="single" w:sz="4" w:space="0" w:color="auto"/>
            </w:tcBorders>
            <w:vAlign w:val="center"/>
          </w:tcPr>
          <w:p w:rsidR="00C97F96" w:rsidRDefault="000540DB">
            <w:pPr>
              <w:spacing w:line="500" w:lineRule="exact"/>
              <w:jc w:val="left"/>
              <w:rPr>
                <w:rFonts w:ascii="仿宋" w:eastAsia="仿宋" w:hAnsi="仿宋" w:cs="仿宋"/>
                <w:sz w:val="21"/>
                <w:szCs w:val="21"/>
              </w:rPr>
            </w:pPr>
            <w:r>
              <w:rPr>
                <w:rFonts w:ascii="仿宋" w:eastAsia="仿宋" w:hAnsi="仿宋" w:cs="仿宋" w:hint="eastAsia"/>
                <w:sz w:val="21"/>
                <w:szCs w:val="21"/>
              </w:rPr>
              <w:t>20</w:t>
            </w:r>
          </w:p>
        </w:tc>
        <w:tc>
          <w:tcPr>
            <w:tcW w:w="4394" w:type="dxa"/>
            <w:tcBorders>
              <w:top w:val="single" w:sz="4" w:space="0" w:color="auto"/>
              <w:left w:val="nil"/>
              <w:bottom w:val="single" w:sz="4" w:space="0" w:color="auto"/>
              <w:right w:val="single" w:sz="4" w:space="0" w:color="auto"/>
            </w:tcBorders>
            <w:vAlign w:val="center"/>
          </w:tcPr>
          <w:p w:rsidR="00C97F96" w:rsidRDefault="000540DB">
            <w:pPr>
              <w:numPr>
                <w:ilvl w:val="0"/>
                <w:numId w:val="8"/>
              </w:numPr>
              <w:rPr>
                <w:rFonts w:ascii="仿宋" w:eastAsia="仿宋" w:hAnsi="仿宋" w:cs="仿宋"/>
                <w:sz w:val="21"/>
                <w:szCs w:val="21"/>
              </w:rPr>
            </w:pPr>
            <w:r>
              <w:rPr>
                <w:rFonts w:ascii="仿宋" w:eastAsia="仿宋" w:hAnsi="仿宋" w:cs="仿宋" w:hint="eastAsia"/>
                <w:sz w:val="21"/>
                <w:szCs w:val="21"/>
              </w:rPr>
              <w:t>业绩6分，投标人提供</w:t>
            </w:r>
            <w:r w:rsidRPr="00986C38">
              <w:rPr>
                <w:rFonts w:ascii="仿宋" w:eastAsia="仿宋" w:hAnsi="仿宋" w:cs="仿宋" w:hint="eastAsia"/>
                <w:sz w:val="21"/>
                <w:szCs w:val="21"/>
              </w:rPr>
              <w:t>2018-2020年（以合同签订的时间为准），承担过同类项目</w:t>
            </w:r>
            <w:r>
              <w:rPr>
                <w:rFonts w:ascii="仿宋" w:eastAsia="仿宋" w:hAnsi="仿宋" w:cs="仿宋" w:hint="eastAsia"/>
                <w:sz w:val="21"/>
                <w:szCs w:val="21"/>
              </w:rPr>
              <w:t>的业绩合同，经磋商小组认定为有效业绩合同的，每份按2分计算，最高得6分。</w:t>
            </w:r>
          </w:p>
          <w:p w:rsidR="00C97F96" w:rsidRDefault="000540DB">
            <w:pPr>
              <w:rPr>
                <w:rFonts w:ascii="仿宋" w:eastAsia="仿宋" w:hAnsi="仿宋" w:cs="仿宋"/>
                <w:sz w:val="21"/>
                <w:szCs w:val="21"/>
              </w:rPr>
            </w:pPr>
            <w:r>
              <w:rPr>
                <w:rFonts w:ascii="仿宋" w:eastAsia="仿宋" w:hAnsi="仿宋" w:cs="仿宋" w:hint="eastAsia"/>
                <w:sz w:val="21"/>
                <w:szCs w:val="21"/>
              </w:rPr>
              <w:t>（注：需提供合同及相关证明材料复印件，原件备查，投标人提供的合同属于无效业绩、或未按要求提供合同复印件字迹模糊无法辨识</w:t>
            </w:r>
            <w:r>
              <w:rPr>
                <w:rFonts w:ascii="仿宋" w:eastAsia="仿宋" w:hAnsi="仿宋" w:cs="仿宋" w:hint="eastAsia"/>
                <w:sz w:val="21"/>
                <w:szCs w:val="21"/>
              </w:rPr>
              <w:lastRenderedPageBreak/>
              <w:t>的、金额不明确的，又无法提供原件核查的，该笔业绩均不予计分）。</w:t>
            </w:r>
          </w:p>
          <w:p w:rsidR="00C97F96" w:rsidRDefault="000540DB">
            <w:pPr>
              <w:rPr>
                <w:rFonts w:ascii="仿宋" w:eastAsia="仿宋" w:hAnsi="仿宋" w:cs="仿宋"/>
                <w:sz w:val="21"/>
                <w:szCs w:val="21"/>
              </w:rPr>
            </w:pPr>
            <w:r>
              <w:rPr>
                <w:rFonts w:ascii="仿宋" w:eastAsia="仿宋" w:hAnsi="仿宋" w:cs="仿宋" w:hint="eastAsia"/>
                <w:sz w:val="21"/>
                <w:szCs w:val="21"/>
              </w:rPr>
              <w:t>2、投标人综合实力11分</w:t>
            </w:r>
          </w:p>
          <w:p w:rsidR="00C97F96" w:rsidRDefault="000540DB">
            <w:pPr>
              <w:rPr>
                <w:rFonts w:ascii="仿宋" w:eastAsia="仿宋" w:hAnsi="仿宋" w:cs="仿宋"/>
                <w:sz w:val="21"/>
                <w:szCs w:val="21"/>
              </w:rPr>
            </w:pPr>
            <w:r>
              <w:rPr>
                <w:rFonts w:ascii="仿宋" w:eastAsia="仿宋" w:hAnsi="仿宋" w:cs="仿宋" w:hint="eastAsia"/>
                <w:sz w:val="21"/>
                <w:szCs w:val="21"/>
              </w:rPr>
              <w:t>（1）投标人通过质量管理体系认证，职业健康安全管理体系认证，环境管理体系认证，且在有效期内，三项齐全得3分，否则不得分。（投标文件中附复印件）</w:t>
            </w:r>
          </w:p>
          <w:p w:rsidR="00C97F96" w:rsidRDefault="000540DB">
            <w:pPr>
              <w:rPr>
                <w:rFonts w:ascii="仿宋" w:eastAsia="仿宋" w:hAnsi="仿宋" w:cs="仿宋"/>
                <w:sz w:val="21"/>
                <w:szCs w:val="21"/>
              </w:rPr>
            </w:pPr>
            <w:r>
              <w:rPr>
                <w:rFonts w:ascii="仿宋" w:eastAsia="仿宋" w:hAnsi="仿宋" w:cs="仿宋" w:hint="eastAsia"/>
                <w:sz w:val="21"/>
                <w:szCs w:val="21"/>
              </w:rPr>
              <w:t>（2）投标人具有信用评估报告。信用等级为AAA</w:t>
            </w:r>
            <w:proofErr w:type="gramStart"/>
            <w:r>
              <w:rPr>
                <w:rFonts w:ascii="仿宋" w:eastAsia="仿宋" w:hAnsi="仿宋" w:cs="仿宋" w:hint="eastAsia"/>
                <w:sz w:val="21"/>
                <w:szCs w:val="21"/>
              </w:rPr>
              <w:t>级得1分</w:t>
            </w:r>
            <w:proofErr w:type="gramEnd"/>
            <w:r>
              <w:rPr>
                <w:rFonts w:ascii="仿宋" w:eastAsia="仿宋" w:hAnsi="仿宋" w:cs="仿宋" w:hint="eastAsia"/>
                <w:sz w:val="21"/>
                <w:szCs w:val="21"/>
              </w:rPr>
              <w:t>，AA级、A级及以下不得分。</w:t>
            </w:r>
          </w:p>
          <w:p w:rsidR="00C97F96" w:rsidRDefault="000540DB">
            <w:pPr>
              <w:rPr>
                <w:rFonts w:ascii="仿宋" w:eastAsia="仿宋" w:hAnsi="仿宋" w:cs="仿宋"/>
                <w:sz w:val="21"/>
                <w:szCs w:val="21"/>
              </w:rPr>
            </w:pPr>
            <w:r>
              <w:rPr>
                <w:rFonts w:ascii="仿宋" w:eastAsia="仿宋" w:hAnsi="仿宋" w:cs="仿宋" w:hint="eastAsia"/>
                <w:sz w:val="21"/>
                <w:szCs w:val="21"/>
              </w:rPr>
              <w:t>（3）投标人获得国家知识产权局颁发的生物标本720°展示装置、</w:t>
            </w:r>
            <w:proofErr w:type="gramStart"/>
            <w:r>
              <w:rPr>
                <w:rFonts w:ascii="仿宋" w:eastAsia="仿宋" w:hAnsi="仿宋" w:cs="仿宋" w:hint="eastAsia"/>
                <w:sz w:val="21"/>
                <w:szCs w:val="21"/>
              </w:rPr>
              <w:t>一种腊叶标本</w:t>
            </w:r>
            <w:proofErr w:type="gramEnd"/>
            <w:r>
              <w:rPr>
                <w:rFonts w:ascii="仿宋" w:eastAsia="仿宋" w:hAnsi="仿宋" w:cs="仿宋" w:hint="eastAsia"/>
                <w:sz w:val="21"/>
                <w:szCs w:val="21"/>
              </w:rPr>
              <w:t>的旋转展示装置证书的得2分，没有不得分。</w:t>
            </w:r>
          </w:p>
          <w:p w:rsidR="00C97F96" w:rsidRDefault="000540DB">
            <w:pPr>
              <w:rPr>
                <w:rFonts w:ascii="仿宋" w:eastAsia="仿宋" w:hAnsi="仿宋" w:cs="仿宋"/>
                <w:sz w:val="21"/>
                <w:szCs w:val="21"/>
              </w:rPr>
            </w:pPr>
            <w:r>
              <w:rPr>
                <w:rFonts w:ascii="仿宋" w:eastAsia="仿宋" w:hAnsi="仿宋" w:cs="仿宋" w:hint="eastAsia"/>
                <w:sz w:val="21"/>
                <w:szCs w:val="21"/>
              </w:rPr>
              <w:t>（4）投标人具有产品相关类别的国家注册商标证书得1分，没有不得分。</w:t>
            </w:r>
          </w:p>
          <w:p w:rsidR="00C97F96" w:rsidRDefault="000540DB">
            <w:pPr>
              <w:rPr>
                <w:rFonts w:ascii="仿宋" w:eastAsia="仿宋" w:hAnsi="仿宋" w:cs="仿宋"/>
                <w:sz w:val="21"/>
                <w:szCs w:val="21"/>
              </w:rPr>
            </w:pPr>
            <w:r>
              <w:rPr>
                <w:rFonts w:ascii="仿宋" w:eastAsia="仿宋" w:hAnsi="仿宋" w:cs="仿宋" w:hint="eastAsia"/>
                <w:sz w:val="21"/>
                <w:szCs w:val="21"/>
              </w:rPr>
              <w:t>（5）投标人获得国家级高新技术企业认证证书的得2分，没有不得分。</w:t>
            </w:r>
          </w:p>
          <w:p w:rsidR="00C97F96" w:rsidRDefault="000540DB">
            <w:pPr>
              <w:rPr>
                <w:rFonts w:ascii="仿宋" w:eastAsia="仿宋" w:hAnsi="仿宋" w:cs="仿宋"/>
                <w:sz w:val="21"/>
                <w:szCs w:val="21"/>
              </w:rPr>
            </w:pPr>
            <w:r>
              <w:rPr>
                <w:rFonts w:ascii="仿宋" w:eastAsia="仿宋" w:hAnsi="仿宋" w:cs="仿宋" w:hint="eastAsia"/>
                <w:sz w:val="21"/>
                <w:szCs w:val="21"/>
              </w:rPr>
              <w:t>（6）投标人获得诚信管理体系认证的得1分，没有不得分。</w:t>
            </w:r>
          </w:p>
          <w:p w:rsidR="00C97F96" w:rsidRDefault="000540DB">
            <w:pPr>
              <w:rPr>
                <w:rFonts w:ascii="仿宋" w:eastAsia="仿宋" w:hAnsi="仿宋" w:cs="仿宋"/>
                <w:sz w:val="21"/>
                <w:szCs w:val="21"/>
              </w:rPr>
            </w:pPr>
            <w:r>
              <w:rPr>
                <w:rFonts w:ascii="仿宋" w:eastAsia="仿宋" w:hAnsi="仿宋" w:cs="仿宋" w:hint="eastAsia"/>
                <w:sz w:val="21"/>
                <w:szCs w:val="21"/>
              </w:rPr>
              <w:t>（7）投标人具有全国中草药分布查询系统软件著作权证书的得1分，没有不得分。</w:t>
            </w:r>
          </w:p>
          <w:p w:rsidR="00C97F96" w:rsidRDefault="000540DB">
            <w:pPr>
              <w:rPr>
                <w:rFonts w:ascii="仿宋" w:eastAsia="仿宋" w:hAnsi="仿宋" w:cs="仿宋"/>
                <w:sz w:val="21"/>
                <w:szCs w:val="21"/>
              </w:rPr>
            </w:pPr>
            <w:r>
              <w:rPr>
                <w:rFonts w:ascii="仿宋" w:eastAsia="仿宋" w:hAnsi="仿宋" w:cs="仿宋" w:hint="eastAsia"/>
                <w:sz w:val="21"/>
                <w:szCs w:val="21"/>
              </w:rPr>
              <w:t>3、售后服务3分，有详细的售后服务方案、服务制度、质量保证期内产品维护措施得1分；有完善的人员培训计划，故障响应时间、应急维修措施预案得1分；售后服务期限3年以上得1分。</w:t>
            </w:r>
          </w:p>
        </w:tc>
        <w:tc>
          <w:tcPr>
            <w:tcW w:w="2432" w:type="dxa"/>
            <w:tcBorders>
              <w:top w:val="single" w:sz="4" w:space="0" w:color="auto"/>
              <w:left w:val="nil"/>
              <w:bottom w:val="single" w:sz="4" w:space="0" w:color="auto"/>
              <w:right w:val="single" w:sz="4" w:space="0" w:color="auto"/>
            </w:tcBorders>
            <w:vAlign w:val="center"/>
          </w:tcPr>
          <w:p w:rsidR="00C97F96" w:rsidRDefault="00C97F96">
            <w:pPr>
              <w:spacing w:line="280" w:lineRule="exact"/>
              <w:ind w:firstLineChars="200" w:firstLine="420"/>
              <w:rPr>
                <w:rFonts w:ascii="仿宋" w:eastAsia="仿宋" w:hAnsi="仿宋" w:cs="仿宋"/>
                <w:sz w:val="21"/>
                <w:szCs w:val="21"/>
                <w:lang w:val="zh-CN"/>
              </w:rPr>
            </w:pPr>
          </w:p>
        </w:tc>
      </w:tr>
    </w:tbl>
    <w:p w:rsidR="00C97F96" w:rsidRDefault="00C97F96"/>
    <w:p w:rsidR="00C97F96" w:rsidRDefault="000540DB">
      <w:pPr>
        <w:spacing w:line="400" w:lineRule="exact"/>
        <w:rPr>
          <w:rFonts w:ascii="仿宋" w:eastAsia="仿宋" w:hAnsi="仿宋" w:cs="仿宋"/>
          <w:sz w:val="24"/>
          <w:szCs w:val="24"/>
        </w:rPr>
      </w:pPr>
      <w:r>
        <w:rPr>
          <w:rFonts w:ascii="仿宋" w:eastAsia="仿宋" w:hAnsi="仿宋" w:cs="仿宋" w:hint="eastAsia"/>
          <w:sz w:val="24"/>
          <w:szCs w:val="24"/>
        </w:rPr>
        <w:t>注：</w:t>
      </w:r>
      <w:r>
        <w:rPr>
          <w:rFonts w:ascii="仿宋" w:eastAsia="仿宋" w:hAnsi="仿宋" w:cs="仿宋" w:hint="eastAsia"/>
          <w:b/>
          <w:bCs/>
          <w:sz w:val="24"/>
          <w:szCs w:val="24"/>
        </w:rPr>
        <w:t>磋商小组认为排名在前面的中标候选人的投标报价或者某些分项报价明显不合理或者低于成本，有可能影响服务质量和不能诚信履约的，将要求其在规定的期限内提供书面文件予以解释说明，并提交相关证明材料；否则，磋商小组可以取消该中标候选人资格，按顺序由排在后一位的中标候选人递补，以此类推。</w:t>
      </w:r>
    </w:p>
    <w:p w:rsidR="00C97F96" w:rsidRDefault="000540DB">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注</w:t>
      </w:r>
      <w:r w:rsidR="002A66D0">
        <w:rPr>
          <w:rFonts w:ascii="仿宋" w:eastAsia="仿宋" w:hAnsi="仿宋" w:cs="仿宋" w:hint="eastAsia"/>
          <w:sz w:val="21"/>
          <w:szCs w:val="21"/>
        </w:rPr>
        <w:fldChar w:fldCharType="begin"/>
      </w:r>
      <w:r>
        <w:rPr>
          <w:rFonts w:ascii="仿宋" w:eastAsia="仿宋" w:hAnsi="仿宋" w:cs="仿宋" w:hint="eastAsia"/>
          <w:sz w:val="21"/>
          <w:szCs w:val="21"/>
        </w:rPr>
        <w:instrText xml:space="preserve"> eq \o\ac(○,3)</w:instrText>
      </w:r>
      <w:r w:rsidR="002A66D0">
        <w:rPr>
          <w:rFonts w:ascii="仿宋" w:eastAsia="仿宋" w:hAnsi="仿宋" w:cs="仿宋" w:hint="eastAsia"/>
          <w:sz w:val="21"/>
          <w:szCs w:val="21"/>
        </w:rPr>
        <w:fldChar w:fldCharType="end"/>
      </w:r>
      <w:r>
        <w:rPr>
          <w:rFonts w:ascii="仿宋" w:eastAsia="仿宋" w:hAnsi="仿宋" w:cs="仿宋" w:hint="eastAsia"/>
          <w:sz w:val="24"/>
          <w:szCs w:val="24"/>
        </w:rPr>
        <w:t>：关于小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报价扣除比例说明</w:t>
      </w:r>
    </w:p>
    <w:p w:rsidR="00C97F96" w:rsidRDefault="000540DB">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1.小微企业报价给予 6%—10%（工程项目为 3%—5%）的扣除，用扣除后的价格参加评审。价格扣除比例或者价格分加分比例对小型企业和微型企业同等对待，不作区分。具体采购项目的价格扣除比例或者价格分加分比例，由采购人根据采购标的相关行业平均利润率、市场竞争状况等，在6%—10%的幅度内确定。本项目</w:t>
      </w:r>
      <w:r>
        <w:rPr>
          <w:rFonts w:ascii="仿宋" w:eastAsia="仿宋" w:hAnsi="仿宋" w:cs="仿宋"/>
          <w:sz w:val="24"/>
          <w:szCs w:val="24"/>
        </w:rPr>
        <w:t>对小微型企业给予</w:t>
      </w:r>
      <w:r w:rsidR="00DA11FC">
        <w:rPr>
          <w:rFonts w:ascii="仿宋" w:eastAsia="仿宋" w:hAnsi="仿宋" w:cs="仿宋" w:hint="eastAsia"/>
          <w:sz w:val="24"/>
          <w:szCs w:val="24"/>
          <w:u w:val="single"/>
        </w:rPr>
        <w:t>8</w:t>
      </w:r>
      <w:r>
        <w:rPr>
          <w:rFonts w:ascii="仿宋" w:eastAsia="仿宋" w:hAnsi="仿宋" w:cs="仿宋"/>
          <w:sz w:val="24"/>
          <w:szCs w:val="24"/>
        </w:rPr>
        <w:t>%的扣除</w:t>
      </w:r>
    </w:p>
    <w:p w:rsidR="00C97F96" w:rsidRDefault="000540DB">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2.监狱企业、残疾人福利性单位属于微型企业的，应提供企业所在地的县级以上中小企业主管部门的证明文件复印件和微型企业承诺书。未提供以上资料的监狱企业、残疾人福利性单位视同小型企业。</w:t>
      </w:r>
    </w:p>
    <w:p w:rsidR="00C97F96" w:rsidRDefault="00C97F96"/>
    <w:p w:rsidR="00C97F96" w:rsidRDefault="000540DB">
      <w:pPr>
        <w:spacing w:line="400" w:lineRule="exact"/>
        <w:outlineLvl w:val="1"/>
        <w:rPr>
          <w:rFonts w:ascii="仿宋" w:eastAsia="仿宋" w:hAnsi="仿宋" w:cs="仿宋"/>
          <w:b/>
          <w:bCs/>
          <w:sz w:val="24"/>
          <w:szCs w:val="24"/>
        </w:rPr>
      </w:pPr>
      <w:bookmarkStart w:id="129" w:name="_Toc80882092"/>
      <w:r>
        <w:rPr>
          <w:rFonts w:ascii="仿宋" w:eastAsia="仿宋" w:hAnsi="仿宋" w:cs="仿宋" w:hint="eastAsia"/>
          <w:b/>
          <w:bCs/>
          <w:sz w:val="24"/>
          <w:szCs w:val="24"/>
        </w:rPr>
        <w:t>三、无效响应</w:t>
      </w:r>
      <w:bookmarkEnd w:id="129"/>
    </w:p>
    <w:p w:rsidR="00C97F96" w:rsidRDefault="000540DB">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响应人发生以下条款情况之一者，视为无效响应，其响应文件将被拒绝：</w:t>
      </w:r>
    </w:p>
    <w:p w:rsidR="00C97F96" w:rsidRDefault="000540DB">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（一）响应人不符合规定的基本资格条件或特定资格条件的；</w:t>
      </w:r>
    </w:p>
    <w:p w:rsidR="00C97F96" w:rsidRDefault="000540DB">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（二）响应人的法定代表人或其授权代表未参加磋商；</w:t>
      </w:r>
    </w:p>
    <w:p w:rsidR="00C97F96" w:rsidRDefault="000540DB">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（三）响应人未按照竞争性磋商文件的要求缴纳磋商保证金；</w:t>
      </w:r>
    </w:p>
    <w:p w:rsidR="00C97F96" w:rsidRDefault="000540DB">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lastRenderedPageBreak/>
        <w:t>（四）响应人所提交的响应文件不按第七篇“响应文件编制要求”规定签字、盖章；</w:t>
      </w:r>
    </w:p>
    <w:p w:rsidR="00C97F96" w:rsidRDefault="000540DB">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（五）法定代表人为同一个人的两个及两个以上法人，母公司、全资子公司及其控股公司，在同一分包采购中同时参与磋商；</w:t>
      </w:r>
    </w:p>
    <w:p w:rsidR="00C97F96" w:rsidRDefault="000540DB">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（六）响应人的服务期、质量保证期及磋商有效期不满足竞争性磋商文件要求的；</w:t>
      </w:r>
    </w:p>
    <w:p w:rsidR="00C97F96" w:rsidRDefault="000540DB">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（七）响应人响应文件内容有与国家现行法律法规相违背的内容，或附有采购人无法接受的条件；</w:t>
      </w:r>
    </w:p>
    <w:p w:rsidR="00C97F96" w:rsidRDefault="000540DB">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（八）资格性审查中要求原件备查而未提供的。</w:t>
      </w:r>
    </w:p>
    <w:p w:rsidR="00C97F96" w:rsidRDefault="000540DB">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（九）响应文件中的报价或最终总报价</w:t>
      </w:r>
      <w:proofErr w:type="gramStart"/>
      <w:r>
        <w:rPr>
          <w:rFonts w:ascii="仿宋" w:eastAsia="仿宋" w:hAnsi="仿宋" w:cs="仿宋" w:hint="eastAsia"/>
          <w:sz w:val="24"/>
          <w:szCs w:val="24"/>
        </w:rPr>
        <w:t>超最高</w:t>
      </w:r>
      <w:proofErr w:type="gramEnd"/>
      <w:r>
        <w:rPr>
          <w:rFonts w:ascii="仿宋" w:eastAsia="仿宋" w:hAnsi="仿宋" w:cs="仿宋" w:hint="eastAsia"/>
          <w:sz w:val="24"/>
          <w:szCs w:val="24"/>
        </w:rPr>
        <w:t>限价。</w:t>
      </w:r>
    </w:p>
    <w:p w:rsidR="00C97F96" w:rsidRDefault="000540DB">
      <w:pPr>
        <w:spacing w:line="400" w:lineRule="exact"/>
        <w:outlineLvl w:val="1"/>
        <w:rPr>
          <w:rFonts w:ascii="仿宋" w:eastAsia="仿宋" w:hAnsi="仿宋" w:cs="仿宋"/>
          <w:b/>
          <w:bCs/>
          <w:sz w:val="24"/>
          <w:szCs w:val="24"/>
        </w:rPr>
      </w:pPr>
      <w:bookmarkStart w:id="130" w:name="_Toc80882093"/>
      <w:r>
        <w:rPr>
          <w:rFonts w:ascii="仿宋" w:eastAsia="仿宋" w:hAnsi="仿宋" w:cs="仿宋" w:hint="eastAsia"/>
          <w:b/>
          <w:bCs/>
          <w:sz w:val="24"/>
          <w:szCs w:val="24"/>
        </w:rPr>
        <w:t>四、采购终止</w:t>
      </w:r>
      <w:bookmarkEnd w:id="130"/>
    </w:p>
    <w:p w:rsidR="00C97F96" w:rsidRDefault="000540DB">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出现下列情形之一的，采购人应当终止竞争性磋商采购活动，发布项目终止公告并说明原因，重新开展采购活动：</w:t>
      </w:r>
    </w:p>
    <w:p w:rsidR="00C97F96" w:rsidRDefault="000540DB">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（一）因情况变化，不再符合规定的竞争性磋商采购方式适用情形的；</w:t>
      </w:r>
    </w:p>
    <w:p w:rsidR="00C97F96" w:rsidRDefault="000540DB">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（二）出现影响采购公正的违法、违规行为的；</w:t>
      </w:r>
    </w:p>
    <w:p w:rsidR="00C97F96" w:rsidRDefault="000540DB">
      <w:pPr>
        <w:snapToGrid w:val="0"/>
        <w:spacing w:line="400" w:lineRule="exact"/>
        <w:ind w:firstLine="465"/>
        <w:rPr>
          <w:rFonts w:ascii="仿宋" w:eastAsia="仿宋" w:hAnsi="仿宋" w:cs="仿宋"/>
          <w:sz w:val="24"/>
          <w:szCs w:val="24"/>
        </w:rPr>
        <w:sectPr w:rsidR="00C97F96">
          <w:footerReference w:type="default" r:id="rId11"/>
          <w:pgSz w:w="11907" w:h="16840"/>
          <w:pgMar w:top="1134" w:right="1191" w:bottom="1134" w:left="1304" w:header="964" w:footer="992" w:gutter="0"/>
          <w:pgNumType w:fmt="numberInDash" w:start="1"/>
          <w:cols w:space="720"/>
        </w:sectPr>
      </w:pPr>
      <w:r>
        <w:rPr>
          <w:rFonts w:ascii="仿宋" w:eastAsia="仿宋" w:hAnsi="仿宋" w:cs="仿宋" w:hint="eastAsia"/>
          <w:sz w:val="24"/>
          <w:szCs w:val="24"/>
        </w:rPr>
        <w:t>（三）在采购过程中符合要求的供应商或者报价未超过采购预算的供应商不足3家的，但《政府采购竞争性磋商采购方式管理暂行办法》第二十一条第三款规定的情况。</w:t>
      </w:r>
      <w:bookmarkEnd w:id="0"/>
    </w:p>
    <w:p w:rsidR="00C97F96" w:rsidRDefault="000540DB">
      <w:pPr>
        <w:keepNext/>
        <w:tabs>
          <w:tab w:val="left" w:pos="3360"/>
        </w:tabs>
        <w:snapToGrid w:val="0"/>
        <w:spacing w:line="360" w:lineRule="auto"/>
        <w:ind w:firstLineChars="700" w:firstLine="2530"/>
        <w:outlineLvl w:val="0"/>
        <w:rPr>
          <w:rFonts w:ascii="仿宋" w:eastAsia="仿宋" w:hAnsi="仿宋" w:cs="仿宋"/>
          <w:b/>
          <w:sz w:val="36"/>
          <w:szCs w:val="30"/>
        </w:rPr>
      </w:pPr>
      <w:bookmarkStart w:id="131" w:name="_Toc80882094"/>
      <w:r>
        <w:rPr>
          <w:rFonts w:ascii="仿宋" w:eastAsia="仿宋" w:hAnsi="仿宋" w:cs="仿宋" w:hint="eastAsia"/>
          <w:b/>
          <w:sz w:val="36"/>
          <w:szCs w:val="30"/>
        </w:rPr>
        <w:lastRenderedPageBreak/>
        <w:t>第六篇  合同主要条款</w:t>
      </w:r>
      <w:bookmarkEnd w:id="131"/>
    </w:p>
    <w:p w:rsidR="00C97F96" w:rsidRDefault="000540DB">
      <w:pPr>
        <w:rPr>
          <w:rFonts w:ascii="仿宋" w:eastAsia="仿宋" w:hAnsi="仿宋"/>
          <w:b/>
          <w:bCs/>
          <w:color w:val="000000"/>
          <w:sz w:val="24"/>
        </w:rPr>
      </w:pPr>
      <w:bookmarkStart w:id="132" w:name="_Toc488067898"/>
      <w:bookmarkStart w:id="133" w:name="_Toc488067991"/>
      <w:r>
        <w:rPr>
          <w:rFonts w:ascii="仿宋" w:eastAsia="仿宋" w:hAnsi="仿宋" w:hint="eastAsia"/>
          <w:b/>
          <w:bCs/>
          <w:color w:val="000000"/>
          <w:sz w:val="24"/>
        </w:rPr>
        <w:t>一、定义</w:t>
      </w:r>
      <w:bookmarkEnd w:id="132"/>
      <w:bookmarkEnd w:id="133"/>
    </w:p>
    <w:p w:rsidR="00C97F96" w:rsidRDefault="000540DB">
      <w:pPr>
        <w:snapToGrid w:val="0"/>
        <w:spacing w:line="380" w:lineRule="exact"/>
        <w:ind w:firstLineChars="250" w:firstLine="600"/>
        <w:rPr>
          <w:rFonts w:ascii="仿宋" w:eastAsia="仿宋" w:hAnsi="仿宋"/>
          <w:bCs/>
          <w:color w:val="000000"/>
          <w:sz w:val="24"/>
        </w:rPr>
      </w:pPr>
      <w:bookmarkStart w:id="134" w:name="_Toc488067992"/>
      <w:bookmarkStart w:id="135" w:name="_Toc488067899"/>
      <w:r>
        <w:rPr>
          <w:rFonts w:ascii="仿宋" w:eastAsia="仿宋" w:hAnsi="仿宋" w:hint="eastAsia"/>
          <w:bCs/>
          <w:color w:val="000000"/>
          <w:sz w:val="24"/>
        </w:rPr>
        <w:t>1、甲方（需方）即采购人，是指通过竞争性磋商采购，接受合同货物及服务的各级国家机关、事业单位和团体组织。</w:t>
      </w:r>
      <w:bookmarkEnd w:id="134"/>
      <w:bookmarkEnd w:id="135"/>
    </w:p>
    <w:p w:rsidR="00C97F96" w:rsidRDefault="000540DB">
      <w:pPr>
        <w:snapToGrid w:val="0"/>
        <w:spacing w:line="380" w:lineRule="exact"/>
        <w:ind w:firstLineChars="250" w:firstLine="600"/>
        <w:rPr>
          <w:rFonts w:ascii="仿宋" w:eastAsia="仿宋" w:hAnsi="仿宋"/>
          <w:bCs/>
          <w:color w:val="000000"/>
          <w:sz w:val="24"/>
        </w:rPr>
      </w:pPr>
      <w:bookmarkStart w:id="136" w:name="_Toc488067900"/>
      <w:bookmarkStart w:id="137" w:name="_Toc488067993"/>
      <w:r>
        <w:rPr>
          <w:rFonts w:ascii="仿宋" w:eastAsia="仿宋" w:hAnsi="仿宋" w:hint="eastAsia"/>
          <w:bCs/>
          <w:color w:val="000000"/>
          <w:sz w:val="24"/>
        </w:rPr>
        <w:t>2、乙方（供方）即成交供应商，是指成交后提供合同货物和服务的自然人、法人及其他组织。</w:t>
      </w:r>
      <w:bookmarkEnd w:id="136"/>
      <w:bookmarkEnd w:id="137"/>
    </w:p>
    <w:p w:rsidR="00C97F96" w:rsidRDefault="000540DB">
      <w:pPr>
        <w:snapToGrid w:val="0"/>
        <w:spacing w:line="380" w:lineRule="exact"/>
        <w:ind w:firstLineChars="250" w:firstLine="600"/>
        <w:rPr>
          <w:rFonts w:ascii="仿宋" w:eastAsia="仿宋" w:hAnsi="仿宋"/>
          <w:bCs/>
          <w:color w:val="000000"/>
          <w:sz w:val="24"/>
        </w:rPr>
      </w:pPr>
      <w:bookmarkStart w:id="138" w:name="_Toc488067994"/>
      <w:bookmarkStart w:id="139" w:name="_Toc488067901"/>
      <w:r>
        <w:rPr>
          <w:rFonts w:ascii="仿宋" w:eastAsia="仿宋" w:hAnsi="仿宋" w:hint="eastAsia"/>
          <w:bCs/>
          <w:color w:val="000000"/>
          <w:sz w:val="24"/>
        </w:rPr>
        <w:t>3、合同是指由甲乙双方按照竞争性磋商文件和响应文件的实质性内容，通过协商一致达成的书面协议。</w:t>
      </w:r>
      <w:bookmarkEnd w:id="138"/>
      <w:bookmarkEnd w:id="139"/>
    </w:p>
    <w:p w:rsidR="00C97F96" w:rsidRDefault="000540DB">
      <w:pPr>
        <w:snapToGrid w:val="0"/>
        <w:spacing w:line="380" w:lineRule="exact"/>
        <w:ind w:firstLineChars="250" w:firstLine="600"/>
        <w:rPr>
          <w:rFonts w:ascii="仿宋" w:eastAsia="仿宋" w:hAnsi="仿宋"/>
          <w:bCs/>
          <w:color w:val="000000"/>
          <w:sz w:val="24"/>
        </w:rPr>
      </w:pPr>
      <w:bookmarkStart w:id="140" w:name="_Toc488067995"/>
      <w:bookmarkStart w:id="141" w:name="_Toc488067902"/>
      <w:r>
        <w:rPr>
          <w:rFonts w:ascii="仿宋" w:eastAsia="仿宋" w:hAnsi="仿宋" w:hint="eastAsia"/>
          <w:bCs/>
          <w:color w:val="000000"/>
          <w:sz w:val="24"/>
        </w:rPr>
        <w:t>4、合同价格指以成交价格为依据，在供方全面履行合同义务后，需方（或财政部门）应支付给供方的金额。</w:t>
      </w:r>
      <w:bookmarkEnd w:id="140"/>
      <w:bookmarkEnd w:id="141"/>
    </w:p>
    <w:p w:rsidR="00C97F96" w:rsidRDefault="000540DB">
      <w:pPr>
        <w:snapToGrid w:val="0"/>
        <w:spacing w:line="380" w:lineRule="exact"/>
        <w:ind w:firstLineChars="250" w:firstLine="600"/>
        <w:rPr>
          <w:rFonts w:ascii="仿宋" w:eastAsia="仿宋" w:hAnsi="仿宋"/>
          <w:bCs/>
          <w:color w:val="000000"/>
          <w:sz w:val="24"/>
        </w:rPr>
      </w:pPr>
      <w:bookmarkStart w:id="142" w:name="_Toc488067996"/>
      <w:bookmarkStart w:id="143" w:name="_Toc488067903"/>
      <w:r>
        <w:rPr>
          <w:rFonts w:ascii="仿宋" w:eastAsia="仿宋" w:hAnsi="仿宋" w:hint="eastAsia"/>
          <w:bCs/>
          <w:color w:val="000000"/>
          <w:sz w:val="24"/>
        </w:rPr>
        <w:t>5、技术资料是指合同货物及其相关的设计、制造、监造、检验、验收等文件（包括图纸、各种文字说明、标准）。</w:t>
      </w:r>
      <w:bookmarkEnd w:id="142"/>
      <w:bookmarkEnd w:id="143"/>
    </w:p>
    <w:p w:rsidR="00C97F96" w:rsidRDefault="000540DB">
      <w:pPr>
        <w:rPr>
          <w:rFonts w:ascii="仿宋" w:eastAsia="仿宋" w:hAnsi="仿宋"/>
          <w:b/>
          <w:bCs/>
          <w:sz w:val="24"/>
        </w:rPr>
      </w:pPr>
      <w:bookmarkStart w:id="144" w:name="_Toc488067904"/>
      <w:bookmarkStart w:id="145" w:name="_Toc488067997"/>
      <w:r>
        <w:rPr>
          <w:rFonts w:ascii="仿宋" w:eastAsia="仿宋" w:hAnsi="仿宋" w:hint="eastAsia"/>
          <w:b/>
          <w:bCs/>
          <w:color w:val="000000"/>
          <w:sz w:val="24"/>
        </w:rPr>
        <w:t>二、货物内容（合同内</w:t>
      </w:r>
      <w:r>
        <w:rPr>
          <w:rFonts w:ascii="仿宋" w:eastAsia="仿宋" w:hAnsi="仿宋" w:hint="eastAsia"/>
          <w:b/>
          <w:bCs/>
          <w:sz w:val="24"/>
        </w:rPr>
        <w:t>容）</w:t>
      </w:r>
      <w:bookmarkEnd w:id="144"/>
      <w:bookmarkEnd w:id="145"/>
    </w:p>
    <w:p w:rsidR="00C97F96" w:rsidRDefault="000540DB">
      <w:pPr>
        <w:snapToGrid w:val="0"/>
        <w:spacing w:line="380" w:lineRule="exact"/>
        <w:ind w:firstLineChars="250" w:firstLine="600"/>
        <w:rPr>
          <w:rFonts w:ascii="仿宋" w:eastAsia="仿宋" w:hAnsi="仿宋"/>
          <w:bCs/>
          <w:sz w:val="24"/>
        </w:rPr>
      </w:pPr>
      <w:bookmarkStart w:id="146" w:name="_Toc488067998"/>
      <w:bookmarkStart w:id="147" w:name="_Toc488067905"/>
      <w:r>
        <w:rPr>
          <w:rFonts w:ascii="仿宋" w:eastAsia="仿宋" w:hAnsi="仿宋" w:hint="eastAsia"/>
          <w:bCs/>
          <w:sz w:val="24"/>
        </w:rPr>
        <w:t>合同包括以下内容：货物名称、型号规格、技术参数、数量（单位）、备注等内容。</w:t>
      </w:r>
      <w:bookmarkEnd w:id="146"/>
      <w:bookmarkEnd w:id="147"/>
    </w:p>
    <w:p w:rsidR="00C97F96" w:rsidRDefault="000540DB">
      <w:pPr>
        <w:rPr>
          <w:rFonts w:ascii="仿宋" w:eastAsia="仿宋" w:hAnsi="仿宋"/>
          <w:b/>
          <w:bCs/>
          <w:sz w:val="24"/>
        </w:rPr>
      </w:pPr>
      <w:bookmarkStart w:id="148" w:name="_Toc488067906"/>
      <w:bookmarkStart w:id="149" w:name="_Toc488067999"/>
      <w:r>
        <w:rPr>
          <w:rFonts w:ascii="仿宋" w:eastAsia="仿宋" w:hAnsi="仿宋" w:hint="eastAsia"/>
          <w:b/>
          <w:bCs/>
          <w:sz w:val="24"/>
        </w:rPr>
        <w:t>三、合同价格</w:t>
      </w:r>
      <w:bookmarkEnd w:id="148"/>
      <w:bookmarkEnd w:id="149"/>
    </w:p>
    <w:p w:rsidR="00C97F96" w:rsidRDefault="000540DB">
      <w:pPr>
        <w:snapToGrid w:val="0"/>
        <w:spacing w:line="380" w:lineRule="exact"/>
        <w:ind w:firstLineChars="250" w:firstLine="600"/>
        <w:rPr>
          <w:rFonts w:ascii="仿宋" w:eastAsia="仿宋" w:hAnsi="仿宋"/>
          <w:bCs/>
          <w:sz w:val="24"/>
        </w:rPr>
      </w:pPr>
      <w:bookmarkStart w:id="150" w:name="_Toc488067907"/>
      <w:bookmarkStart w:id="151" w:name="_Toc488068000"/>
      <w:r>
        <w:rPr>
          <w:rFonts w:ascii="仿宋" w:eastAsia="仿宋" w:hAnsi="仿宋" w:hint="eastAsia"/>
          <w:bCs/>
          <w:sz w:val="24"/>
        </w:rPr>
        <w:t>1、合同价格即合同总价。</w:t>
      </w:r>
      <w:bookmarkEnd w:id="150"/>
      <w:bookmarkEnd w:id="151"/>
    </w:p>
    <w:p w:rsidR="00C97F96" w:rsidRDefault="000540DB">
      <w:pPr>
        <w:snapToGrid w:val="0"/>
        <w:spacing w:line="380" w:lineRule="exact"/>
        <w:ind w:firstLineChars="250" w:firstLine="600"/>
        <w:rPr>
          <w:rFonts w:ascii="仿宋" w:eastAsia="仿宋" w:hAnsi="仿宋"/>
          <w:bCs/>
          <w:sz w:val="24"/>
        </w:rPr>
      </w:pPr>
      <w:bookmarkStart w:id="152" w:name="_Toc488067908"/>
      <w:bookmarkStart w:id="153" w:name="_Toc488068001"/>
      <w:r>
        <w:rPr>
          <w:rFonts w:ascii="仿宋" w:eastAsia="仿宋" w:hAnsi="仿宋" w:hint="eastAsia"/>
          <w:bCs/>
          <w:sz w:val="24"/>
        </w:rPr>
        <w:t>2、合同价格包括合同货物、技术资料、合同货物的税费、运杂费、保险费、包装费、资料下载费、装卸费及与货物有关的供方应纳的税费，所有税费由乙方负担。</w:t>
      </w:r>
      <w:bookmarkEnd w:id="152"/>
      <w:bookmarkEnd w:id="153"/>
    </w:p>
    <w:p w:rsidR="00C97F96" w:rsidRDefault="000540DB">
      <w:pPr>
        <w:snapToGrid w:val="0"/>
        <w:spacing w:line="380" w:lineRule="exact"/>
        <w:ind w:firstLineChars="250" w:firstLine="600"/>
        <w:rPr>
          <w:rFonts w:ascii="仿宋" w:eastAsia="仿宋" w:hAnsi="仿宋"/>
          <w:bCs/>
          <w:sz w:val="24"/>
        </w:rPr>
      </w:pPr>
      <w:bookmarkStart w:id="154" w:name="_Toc488068002"/>
      <w:bookmarkStart w:id="155" w:name="_Toc488067909"/>
      <w:r>
        <w:rPr>
          <w:rFonts w:ascii="仿宋" w:eastAsia="仿宋" w:hAnsi="仿宋" w:hint="eastAsia"/>
          <w:bCs/>
          <w:sz w:val="24"/>
        </w:rPr>
        <w:t>3、合同货物单价为不变价。</w:t>
      </w:r>
      <w:bookmarkEnd w:id="154"/>
      <w:bookmarkEnd w:id="155"/>
    </w:p>
    <w:p w:rsidR="00C97F96" w:rsidRDefault="000540DB">
      <w:pPr>
        <w:rPr>
          <w:rFonts w:ascii="仿宋" w:eastAsia="仿宋" w:hAnsi="仿宋"/>
          <w:b/>
          <w:bCs/>
          <w:color w:val="000000"/>
          <w:sz w:val="24"/>
        </w:rPr>
      </w:pPr>
      <w:bookmarkStart w:id="156" w:name="_Toc488068003"/>
      <w:bookmarkStart w:id="157" w:name="_Toc488067910"/>
      <w:r>
        <w:rPr>
          <w:rFonts w:ascii="仿宋" w:eastAsia="仿宋" w:hAnsi="仿宋" w:hint="eastAsia"/>
          <w:b/>
          <w:bCs/>
          <w:color w:val="000000"/>
          <w:sz w:val="24"/>
        </w:rPr>
        <w:t>四、转包或分包</w:t>
      </w:r>
      <w:bookmarkEnd w:id="156"/>
      <w:bookmarkEnd w:id="157"/>
    </w:p>
    <w:p w:rsidR="00C97F96" w:rsidRDefault="000540DB">
      <w:pPr>
        <w:snapToGrid w:val="0"/>
        <w:spacing w:line="380" w:lineRule="exact"/>
        <w:ind w:firstLineChars="250" w:firstLine="600"/>
        <w:rPr>
          <w:rFonts w:ascii="仿宋" w:eastAsia="仿宋" w:hAnsi="仿宋"/>
          <w:bCs/>
          <w:color w:val="000000"/>
          <w:sz w:val="24"/>
        </w:rPr>
      </w:pPr>
      <w:bookmarkStart w:id="158" w:name="_Toc488068004"/>
      <w:bookmarkStart w:id="159" w:name="_Toc488067911"/>
      <w:r>
        <w:rPr>
          <w:rFonts w:ascii="仿宋" w:eastAsia="仿宋" w:hAnsi="仿宋" w:hint="eastAsia"/>
          <w:bCs/>
          <w:color w:val="000000"/>
          <w:sz w:val="24"/>
        </w:rPr>
        <w:t>1、本合同范围的货物，应由乙方直接供应，不得转让他人供应；</w:t>
      </w:r>
      <w:bookmarkEnd w:id="158"/>
      <w:bookmarkEnd w:id="159"/>
    </w:p>
    <w:p w:rsidR="00C97F96" w:rsidRDefault="000540DB">
      <w:pPr>
        <w:snapToGrid w:val="0"/>
        <w:spacing w:line="380" w:lineRule="exact"/>
        <w:ind w:firstLineChars="250" w:firstLine="600"/>
        <w:rPr>
          <w:rFonts w:ascii="仿宋" w:eastAsia="仿宋" w:hAnsi="仿宋"/>
          <w:bCs/>
          <w:color w:val="000000"/>
          <w:sz w:val="24"/>
        </w:rPr>
      </w:pPr>
      <w:bookmarkStart w:id="160" w:name="_Toc488068005"/>
      <w:bookmarkStart w:id="161" w:name="_Toc488067912"/>
      <w:r>
        <w:rPr>
          <w:rFonts w:ascii="仿宋" w:eastAsia="仿宋" w:hAnsi="仿宋" w:hint="eastAsia"/>
          <w:bCs/>
          <w:color w:val="000000"/>
          <w:sz w:val="24"/>
        </w:rPr>
        <w:t>2、非经甲方书面同意，乙方不得将本合同范围的货物全部或部分分包给他人供应；</w:t>
      </w:r>
      <w:bookmarkEnd w:id="160"/>
      <w:bookmarkEnd w:id="161"/>
    </w:p>
    <w:p w:rsidR="00C97F96" w:rsidRDefault="000540DB">
      <w:pPr>
        <w:snapToGrid w:val="0"/>
        <w:spacing w:line="380" w:lineRule="exact"/>
        <w:ind w:firstLineChars="250" w:firstLine="600"/>
        <w:rPr>
          <w:rFonts w:ascii="仿宋" w:eastAsia="仿宋" w:hAnsi="仿宋"/>
          <w:bCs/>
          <w:color w:val="000000"/>
          <w:sz w:val="24"/>
        </w:rPr>
      </w:pPr>
      <w:bookmarkStart w:id="162" w:name="_Toc488067913"/>
      <w:bookmarkStart w:id="163" w:name="_Toc488068006"/>
      <w:r>
        <w:rPr>
          <w:rFonts w:ascii="仿宋" w:eastAsia="仿宋" w:hAnsi="仿宋" w:hint="eastAsia"/>
          <w:bCs/>
          <w:color w:val="000000"/>
          <w:sz w:val="24"/>
        </w:rPr>
        <w:t>3、如有转让和未经甲方同意的分包行为，甲方有权解除合同，没收履约保证金并追究乙方的违约责任。</w:t>
      </w:r>
      <w:bookmarkEnd w:id="162"/>
      <w:bookmarkEnd w:id="163"/>
    </w:p>
    <w:p w:rsidR="00C97F96" w:rsidRDefault="000540DB">
      <w:pPr>
        <w:rPr>
          <w:rFonts w:ascii="仿宋" w:eastAsia="仿宋" w:hAnsi="仿宋"/>
          <w:b/>
          <w:bCs/>
          <w:color w:val="000000"/>
          <w:sz w:val="24"/>
        </w:rPr>
      </w:pPr>
      <w:r>
        <w:rPr>
          <w:rFonts w:ascii="仿宋" w:eastAsia="仿宋" w:hAnsi="仿宋" w:hint="eastAsia"/>
          <w:b/>
          <w:bCs/>
          <w:color w:val="000000"/>
          <w:sz w:val="24"/>
        </w:rPr>
        <w:t>五、质量保证及售后服务</w:t>
      </w:r>
    </w:p>
    <w:p w:rsidR="00C97F96" w:rsidRDefault="000540DB">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1、乙方应按竞争性磋商文件规定的货物性能、技术要求、质量标准向甲方提供未经使用的全新产品。</w:t>
      </w:r>
    </w:p>
    <w:p w:rsidR="00C97F96" w:rsidRDefault="000540DB">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2、乙方提供的货物在质保期内因货物本身的质量问题发生故障，乙方应负责免费更换。对达不到技术要求者，根据实际情况，经双方协商，可按以下办法处理：</w:t>
      </w:r>
    </w:p>
    <w:p w:rsidR="00C97F96" w:rsidRDefault="000540DB">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(1)更换：由乙方承担所发生的全部费用。</w:t>
      </w:r>
    </w:p>
    <w:p w:rsidR="00C97F96" w:rsidRDefault="000540DB">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(2)贬值处理：由甲乙双方合议定价。</w:t>
      </w:r>
    </w:p>
    <w:p w:rsidR="00C97F96" w:rsidRDefault="000540DB">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(3</w:t>
      </w:r>
      <w:proofErr w:type="gramStart"/>
      <w:r>
        <w:rPr>
          <w:rFonts w:ascii="仿宋" w:eastAsia="仿宋" w:hAnsi="仿宋" w:hint="eastAsia"/>
          <w:bCs/>
          <w:color w:val="000000"/>
          <w:sz w:val="24"/>
        </w:rPr>
        <w:t>)退货处理</w:t>
      </w:r>
      <w:proofErr w:type="gramEnd"/>
      <w:r>
        <w:rPr>
          <w:rFonts w:ascii="仿宋" w:eastAsia="仿宋" w:hAnsi="仿宋" w:hint="eastAsia"/>
          <w:bCs/>
          <w:color w:val="000000"/>
          <w:sz w:val="24"/>
        </w:rPr>
        <w:t>：乙方应退还甲方支付的合同款，同时应承担该货物的直接费用（运输、保险、检验、货款利息及银行手续费等）。</w:t>
      </w:r>
    </w:p>
    <w:p w:rsidR="00C97F96" w:rsidRDefault="000540DB">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(4) 如在使用过程中发生质量问题，乙方应同本项目“第三篇  采购商务需求”对质量保证及售后服务内容的约定。</w:t>
      </w:r>
    </w:p>
    <w:p w:rsidR="00C97F96" w:rsidRDefault="000540DB">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(5)在质保期内，乙方应对货物出现的质量及安全问题负责处理解决并承担一切费用。</w:t>
      </w:r>
    </w:p>
    <w:p w:rsidR="00C97F96" w:rsidRDefault="000540DB">
      <w:pPr>
        <w:rPr>
          <w:rFonts w:ascii="仿宋" w:eastAsia="仿宋" w:hAnsi="仿宋"/>
          <w:b/>
          <w:bCs/>
          <w:color w:val="000000"/>
          <w:sz w:val="24"/>
        </w:rPr>
      </w:pPr>
      <w:r>
        <w:rPr>
          <w:rFonts w:ascii="仿宋" w:eastAsia="仿宋" w:hAnsi="仿宋" w:hint="eastAsia"/>
          <w:b/>
          <w:bCs/>
          <w:color w:val="000000"/>
          <w:sz w:val="24"/>
        </w:rPr>
        <w:t>六、付款</w:t>
      </w:r>
    </w:p>
    <w:p w:rsidR="00C97F96" w:rsidRDefault="000540DB">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1、本合同使用货币币制如未作特别说明均为人民币。</w:t>
      </w:r>
    </w:p>
    <w:p w:rsidR="00C97F96" w:rsidRDefault="000540DB">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lastRenderedPageBreak/>
        <w:t>2、付款方式：银行转账、现金支票。</w:t>
      </w:r>
    </w:p>
    <w:p w:rsidR="00C97F96" w:rsidRDefault="000540DB">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3、付款方法：同本项目“第三篇 第四条”中关于付款方式的约定。</w:t>
      </w:r>
    </w:p>
    <w:p w:rsidR="00C97F96" w:rsidRDefault="000540DB">
      <w:pPr>
        <w:rPr>
          <w:rFonts w:ascii="仿宋" w:eastAsia="仿宋" w:hAnsi="仿宋"/>
          <w:b/>
          <w:bCs/>
          <w:color w:val="000000"/>
          <w:sz w:val="24"/>
        </w:rPr>
      </w:pPr>
      <w:r>
        <w:rPr>
          <w:rFonts w:ascii="仿宋" w:eastAsia="仿宋" w:hAnsi="仿宋" w:hint="eastAsia"/>
          <w:b/>
          <w:bCs/>
          <w:color w:val="000000"/>
          <w:sz w:val="24"/>
        </w:rPr>
        <w:t>七、检查验收</w:t>
      </w:r>
    </w:p>
    <w:p w:rsidR="00C97F96" w:rsidRDefault="000540DB">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1、供方应随货物提供合格证和质量证明文件，如是国外进口的货物还须提供入关证明。</w:t>
      </w:r>
    </w:p>
    <w:p w:rsidR="00C97F96" w:rsidRDefault="000540DB">
      <w:pPr>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2、货物验收</w:t>
      </w:r>
    </w:p>
    <w:p w:rsidR="00C97F96" w:rsidRDefault="000540DB">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供方所交货物的各种质量指标不得低于供方提供样品的质量指标（无样品时按供方响应文件中所提供的“技术文件”执行），售后服务质量要求按照竞争性磋商文件和响应文件的内容执行。</w:t>
      </w:r>
    </w:p>
    <w:p w:rsidR="00C97F96" w:rsidRDefault="000540DB">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3、货物验收报告应由需方、供方经办人签字，并加盖双方公章，以此作为支付凭据。</w:t>
      </w:r>
    </w:p>
    <w:p w:rsidR="00C97F96" w:rsidRDefault="000540DB">
      <w:pPr>
        <w:rPr>
          <w:rFonts w:ascii="仿宋" w:eastAsia="仿宋" w:hAnsi="仿宋"/>
          <w:b/>
          <w:bCs/>
          <w:color w:val="000000"/>
          <w:sz w:val="24"/>
        </w:rPr>
      </w:pPr>
      <w:r>
        <w:rPr>
          <w:rFonts w:ascii="仿宋" w:eastAsia="仿宋" w:hAnsi="仿宋" w:hint="eastAsia"/>
          <w:b/>
          <w:bCs/>
          <w:color w:val="000000"/>
          <w:sz w:val="24"/>
        </w:rPr>
        <w:t>八、索赔</w:t>
      </w:r>
    </w:p>
    <w:p w:rsidR="00C97F96" w:rsidRDefault="000540DB">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供方对货物与合同要求不符负有责任，并且需方已于规定交货内和质量保证期内提出索赔，供方应按需方同意的下述一种或多种方法解决索赔事宜。</w:t>
      </w:r>
    </w:p>
    <w:p w:rsidR="00C97F96" w:rsidRDefault="000540DB">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rsidR="00C97F96" w:rsidRDefault="000540DB">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2、根据货物的疵劣和受损程度以及需方遭受损失的金额，经双方同意降低货物价格。</w:t>
      </w:r>
    </w:p>
    <w:p w:rsidR="00C97F96" w:rsidRDefault="000540DB">
      <w:pPr>
        <w:rPr>
          <w:rFonts w:ascii="仿宋" w:eastAsia="仿宋" w:hAnsi="仿宋"/>
          <w:b/>
          <w:bCs/>
          <w:color w:val="000000"/>
          <w:sz w:val="24"/>
        </w:rPr>
      </w:pPr>
      <w:r>
        <w:rPr>
          <w:rFonts w:ascii="仿宋" w:eastAsia="仿宋" w:hAnsi="仿宋" w:hint="eastAsia"/>
          <w:b/>
          <w:bCs/>
          <w:color w:val="000000"/>
          <w:sz w:val="24"/>
        </w:rPr>
        <w:t>九、知识产权</w:t>
      </w:r>
    </w:p>
    <w:p w:rsidR="00C97F96" w:rsidRDefault="000540DB">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1、甲方在中华人民共和国境内使用乙方提供的货物及服务时免受第三方提出的侵犯其专利权或其它知识产权的起诉。如果第三方提出侵权指控，乙方承担由此而引起的一切法律责任和费用。</w:t>
      </w:r>
    </w:p>
    <w:p w:rsidR="00C97F96" w:rsidRDefault="000540DB">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2、若涉及软件开发等服务类项目知识产权的，知识产权归采购人所有。</w:t>
      </w:r>
    </w:p>
    <w:p w:rsidR="00C97F96" w:rsidRDefault="000540DB">
      <w:pPr>
        <w:rPr>
          <w:rFonts w:ascii="仿宋" w:eastAsia="仿宋" w:hAnsi="仿宋"/>
          <w:b/>
          <w:bCs/>
          <w:color w:val="000000"/>
          <w:sz w:val="24"/>
        </w:rPr>
      </w:pPr>
      <w:bookmarkStart w:id="164" w:name="_Toc488068007"/>
      <w:bookmarkStart w:id="165" w:name="_Toc488067914"/>
      <w:r>
        <w:rPr>
          <w:rFonts w:ascii="仿宋" w:eastAsia="仿宋" w:hAnsi="仿宋" w:hint="eastAsia"/>
          <w:b/>
          <w:bCs/>
          <w:color w:val="000000"/>
          <w:sz w:val="24"/>
        </w:rPr>
        <w:t>十、合同争议的解决</w:t>
      </w:r>
      <w:bookmarkEnd w:id="164"/>
      <w:bookmarkEnd w:id="165"/>
    </w:p>
    <w:p w:rsidR="00C97F96" w:rsidRDefault="000540DB">
      <w:pPr>
        <w:snapToGrid w:val="0"/>
        <w:spacing w:line="380" w:lineRule="exact"/>
        <w:ind w:firstLineChars="200" w:firstLine="480"/>
        <w:rPr>
          <w:rFonts w:ascii="仿宋" w:eastAsia="仿宋" w:hAnsi="仿宋"/>
          <w:bCs/>
          <w:color w:val="000000"/>
          <w:sz w:val="24"/>
        </w:rPr>
      </w:pPr>
      <w:bookmarkStart w:id="166" w:name="_Toc488067915"/>
      <w:bookmarkStart w:id="167" w:name="_Toc488068008"/>
      <w:r>
        <w:rPr>
          <w:rFonts w:ascii="仿宋" w:eastAsia="仿宋" w:hAnsi="仿宋" w:hint="eastAsia"/>
          <w:bCs/>
          <w:color w:val="000000"/>
          <w:sz w:val="24"/>
        </w:rPr>
        <w:t>1、当事人友好协商达成一致</w:t>
      </w:r>
      <w:bookmarkEnd w:id="166"/>
      <w:bookmarkEnd w:id="167"/>
    </w:p>
    <w:p w:rsidR="00C97F96" w:rsidRDefault="000540DB">
      <w:pPr>
        <w:snapToGrid w:val="0"/>
        <w:spacing w:line="380" w:lineRule="exact"/>
        <w:ind w:firstLineChars="200" w:firstLine="480"/>
        <w:rPr>
          <w:rFonts w:ascii="仿宋" w:eastAsia="仿宋" w:hAnsi="仿宋"/>
          <w:bCs/>
          <w:color w:val="000000"/>
          <w:sz w:val="24"/>
        </w:rPr>
      </w:pPr>
      <w:bookmarkStart w:id="168" w:name="_Toc488068009"/>
      <w:bookmarkStart w:id="169" w:name="_Toc488067916"/>
      <w:r>
        <w:rPr>
          <w:rFonts w:ascii="仿宋" w:eastAsia="仿宋" w:hAnsi="仿宋" w:hint="eastAsia"/>
          <w:bCs/>
          <w:color w:val="000000"/>
          <w:sz w:val="24"/>
        </w:rPr>
        <w:t>2、在60天内当事人协商不能达成协议的，可提请采购人当地仲裁机构仲裁。</w:t>
      </w:r>
      <w:bookmarkEnd w:id="168"/>
      <w:bookmarkEnd w:id="169"/>
    </w:p>
    <w:p w:rsidR="00C97F96" w:rsidRDefault="000540DB">
      <w:pPr>
        <w:rPr>
          <w:rFonts w:ascii="仿宋" w:eastAsia="仿宋" w:hAnsi="仿宋"/>
          <w:b/>
          <w:bCs/>
          <w:color w:val="000000"/>
          <w:sz w:val="24"/>
        </w:rPr>
      </w:pPr>
      <w:bookmarkStart w:id="170" w:name="_Toc488067917"/>
      <w:bookmarkStart w:id="171" w:name="_Toc488068010"/>
      <w:r>
        <w:rPr>
          <w:rFonts w:ascii="仿宋" w:eastAsia="仿宋" w:hAnsi="仿宋" w:hint="eastAsia"/>
          <w:b/>
          <w:bCs/>
          <w:color w:val="000000"/>
          <w:sz w:val="24"/>
        </w:rPr>
        <w:t>十一、违约责任</w:t>
      </w:r>
      <w:bookmarkEnd w:id="170"/>
      <w:bookmarkEnd w:id="171"/>
    </w:p>
    <w:p w:rsidR="00C97F96" w:rsidRDefault="000540DB">
      <w:pPr>
        <w:snapToGrid w:val="0"/>
        <w:spacing w:line="380" w:lineRule="exact"/>
        <w:ind w:firstLineChars="200" w:firstLine="480"/>
        <w:rPr>
          <w:rFonts w:ascii="仿宋" w:eastAsia="仿宋" w:hAnsi="仿宋"/>
          <w:bCs/>
          <w:color w:val="000000"/>
          <w:sz w:val="24"/>
        </w:rPr>
      </w:pPr>
      <w:bookmarkStart w:id="172" w:name="_Toc488067918"/>
      <w:bookmarkStart w:id="173" w:name="_Toc488068011"/>
      <w:r>
        <w:rPr>
          <w:rFonts w:ascii="仿宋" w:eastAsia="仿宋" w:hAnsi="仿宋" w:hint="eastAsia"/>
          <w:bCs/>
          <w:color w:val="000000"/>
          <w:sz w:val="24"/>
        </w:rPr>
        <w:t>按《中华人民共和国合同法》、《中华人民共和国政府采购法》有关条款，或由供需双方约定。</w:t>
      </w:r>
      <w:bookmarkEnd w:id="172"/>
      <w:bookmarkEnd w:id="173"/>
    </w:p>
    <w:p w:rsidR="00C97F96" w:rsidRDefault="000540DB">
      <w:pPr>
        <w:rPr>
          <w:rFonts w:ascii="仿宋" w:eastAsia="仿宋" w:hAnsi="仿宋"/>
          <w:b/>
          <w:bCs/>
          <w:color w:val="000000"/>
          <w:sz w:val="24"/>
        </w:rPr>
      </w:pPr>
      <w:bookmarkStart w:id="174" w:name="_Toc488068012"/>
      <w:bookmarkStart w:id="175" w:name="_Toc488067919"/>
      <w:r>
        <w:rPr>
          <w:rFonts w:ascii="仿宋" w:eastAsia="仿宋" w:hAnsi="仿宋" w:hint="eastAsia"/>
          <w:b/>
          <w:bCs/>
          <w:color w:val="000000"/>
          <w:sz w:val="24"/>
        </w:rPr>
        <w:t>十二、合同生效及其它</w:t>
      </w:r>
      <w:bookmarkEnd w:id="174"/>
      <w:bookmarkEnd w:id="175"/>
    </w:p>
    <w:p w:rsidR="00C97F96" w:rsidRDefault="000540DB">
      <w:pPr>
        <w:snapToGrid w:val="0"/>
        <w:spacing w:line="380" w:lineRule="exact"/>
        <w:ind w:firstLineChars="200" w:firstLine="480"/>
        <w:rPr>
          <w:rFonts w:ascii="仿宋" w:eastAsia="仿宋" w:hAnsi="仿宋"/>
          <w:bCs/>
          <w:color w:val="000000"/>
          <w:sz w:val="24"/>
        </w:rPr>
      </w:pPr>
      <w:bookmarkStart w:id="176" w:name="_Toc488067920"/>
      <w:bookmarkStart w:id="177" w:name="_Toc488068013"/>
      <w:r>
        <w:rPr>
          <w:rFonts w:ascii="仿宋" w:eastAsia="仿宋" w:hAnsi="仿宋" w:hint="eastAsia"/>
          <w:bCs/>
          <w:color w:val="000000"/>
          <w:sz w:val="24"/>
        </w:rPr>
        <w:t>1、合同生效及其效力应符合《中华人民共和国合同法》有关规定。</w:t>
      </w:r>
      <w:bookmarkEnd w:id="176"/>
      <w:bookmarkEnd w:id="177"/>
    </w:p>
    <w:p w:rsidR="00C97F96" w:rsidRDefault="000540DB">
      <w:pPr>
        <w:snapToGrid w:val="0"/>
        <w:spacing w:line="380" w:lineRule="exact"/>
        <w:ind w:firstLineChars="200" w:firstLine="480"/>
        <w:rPr>
          <w:rFonts w:ascii="仿宋" w:eastAsia="仿宋" w:hAnsi="仿宋"/>
          <w:bCs/>
          <w:color w:val="000000"/>
          <w:sz w:val="24"/>
        </w:rPr>
      </w:pPr>
      <w:bookmarkStart w:id="178" w:name="_Toc488067921"/>
      <w:bookmarkStart w:id="179" w:name="_Toc488068014"/>
      <w:r>
        <w:rPr>
          <w:rFonts w:ascii="仿宋" w:eastAsia="仿宋" w:hAnsi="仿宋" w:hint="eastAsia"/>
          <w:bCs/>
          <w:color w:val="000000"/>
          <w:sz w:val="24"/>
        </w:rPr>
        <w:t>2、合同应经当事人法定代表人或委托代理人签字，加盖双方合同专用章或公章。</w:t>
      </w:r>
      <w:bookmarkEnd w:id="178"/>
      <w:bookmarkEnd w:id="179"/>
    </w:p>
    <w:p w:rsidR="00C97F96" w:rsidRDefault="000540DB">
      <w:pPr>
        <w:snapToGrid w:val="0"/>
        <w:spacing w:line="380" w:lineRule="exact"/>
        <w:ind w:firstLineChars="200" w:firstLine="480"/>
        <w:rPr>
          <w:rFonts w:ascii="仿宋" w:eastAsia="仿宋" w:hAnsi="仿宋"/>
          <w:bCs/>
          <w:color w:val="000000"/>
          <w:sz w:val="24"/>
        </w:rPr>
      </w:pPr>
      <w:bookmarkStart w:id="180" w:name="_Toc488067922"/>
      <w:bookmarkStart w:id="181" w:name="_Toc488068015"/>
      <w:r>
        <w:rPr>
          <w:rFonts w:ascii="仿宋" w:eastAsia="仿宋" w:hAnsi="仿宋" w:hint="eastAsia"/>
          <w:bCs/>
          <w:color w:val="000000"/>
          <w:sz w:val="24"/>
        </w:rPr>
        <w:t>3、合同所包括附件，是合同不可分割的一部分，具有同等法法律效力。</w:t>
      </w:r>
      <w:bookmarkEnd w:id="180"/>
      <w:bookmarkEnd w:id="181"/>
    </w:p>
    <w:p w:rsidR="00C97F96" w:rsidRDefault="000540DB">
      <w:pPr>
        <w:snapToGrid w:val="0"/>
        <w:spacing w:line="380" w:lineRule="exact"/>
        <w:ind w:firstLineChars="200" w:firstLine="480"/>
        <w:rPr>
          <w:rFonts w:ascii="仿宋" w:eastAsia="仿宋" w:hAnsi="仿宋"/>
          <w:bCs/>
          <w:color w:val="000000"/>
          <w:sz w:val="24"/>
        </w:rPr>
      </w:pPr>
      <w:bookmarkStart w:id="182" w:name="_Toc488067923"/>
      <w:bookmarkStart w:id="183" w:name="_Toc488068016"/>
      <w:r>
        <w:rPr>
          <w:rFonts w:ascii="仿宋" w:eastAsia="仿宋" w:hAnsi="仿宋" w:hint="eastAsia"/>
          <w:bCs/>
          <w:color w:val="000000"/>
          <w:sz w:val="24"/>
        </w:rPr>
        <w:t>4、合同需提供担保的，按《中华人民共和国担保法》规定执行。</w:t>
      </w:r>
      <w:bookmarkEnd w:id="182"/>
      <w:bookmarkEnd w:id="183"/>
    </w:p>
    <w:p w:rsidR="00C97F96" w:rsidRDefault="000540DB">
      <w:pPr>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5、本合同条件未尽事宜依照《中华人民共和国合同法》，由供需双方共同协商确定。</w:t>
      </w:r>
    </w:p>
    <w:p w:rsidR="00C97F96" w:rsidRDefault="00C97F96">
      <w:pPr>
        <w:snapToGrid w:val="0"/>
        <w:spacing w:line="380" w:lineRule="exact"/>
        <w:ind w:firstLineChars="200" w:firstLine="482"/>
        <w:rPr>
          <w:rFonts w:ascii="仿宋" w:eastAsia="仿宋" w:hAnsi="仿宋"/>
          <w:b/>
          <w:bCs/>
          <w:color w:val="000000"/>
          <w:sz w:val="24"/>
        </w:rPr>
      </w:pPr>
      <w:bookmarkStart w:id="184" w:name="_Toc303945820"/>
      <w:bookmarkStart w:id="185" w:name="_Toc148265480"/>
    </w:p>
    <w:p w:rsidR="00C97F96" w:rsidRDefault="00C97F96">
      <w:pPr>
        <w:pStyle w:val="2"/>
        <w:ind w:left="560" w:firstLine="880"/>
      </w:pPr>
    </w:p>
    <w:p w:rsidR="00C97F96" w:rsidRDefault="00C97F96">
      <w:pPr>
        <w:pStyle w:val="1"/>
      </w:pPr>
    </w:p>
    <w:bookmarkEnd w:id="184"/>
    <w:bookmarkEnd w:id="185"/>
    <w:p w:rsidR="00C97F96" w:rsidRDefault="00C97F96">
      <w:pPr>
        <w:snapToGrid w:val="0"/>
        <w:spacing w:line="380" w:lineRule="exact"/>
        <w:ind w:firstLineChars="200" w:firstLine="480"/>
        <w:rPr>
          <w:rFonts w:ascii="仿宋" w:eastAsia="仿宋" w:hAnsi="仿宋"/>
          <w:bCs/>
          <w:color w:val="000000"/>
          <w:sz w:val="24"/>
        </w:rPr>
      </w:pPr>
    </w:p>
    <w:p w:rsidR="00C97F96" w:rsidRDefault="00C97F96">
      <w:pPr>
        <w:pStyle w:val="2"/>
        <w:ind w:left="560" w:firstLine="880"/>
      </w:pPr>
    </w:p>
    <w:bookmarkEnd w:id="1"/>
    <w:p w:rsidR="00C97F96" w:rsidRDefault="00C97F96">
      <w:pPr>
        <w:tabs>
          <w:tab w:val="left" w:pos="9000"/>
        </w:tabs>
        <w:spacing w:line="276" w:lineRule="auto"/>
        <w:rPr>
          <w:rFonts w:ascii="方正仿宋_GBK" w:eastAsia="方正仿宋_GBK"/>
          <w:color w:val="000000"/>
          <w:sz w:val="21"/>
          <w:szCs w:val="21"/>
        </w:rPr>
        <w:sectPr w:rsidR="00C97F96">
          <w:pgSz w:w="11907" w:h="16840"/>
          <w:pgMar w:top="1134" w:right="1191" w:bottom="1134" w:left="1304" w:header="964" w:footer="992" w:gutter="0"/>
          <w:pgNumType w:fmt="numberInDash"/>
          <w:cols w:space="720"/>
          <w:docGrid w:linePitch="312"/>
        </w:sectPr>
      </w:pPr>
    </w:p>
    <w:p w:rsidR="00C97F96" w:rsidRDefault="00C97F96">
      <w:pPr>
        <w:rPr>
          <w:rFonts w:ascii="仿宋" w:eastAsia="仿宋" w:hAnsi="仿宋" w:cs="仿宋"/>
        </w:rPr>
      </w:pPr>
    </w:p>
    <w:p w:rsidR="00C97F96" w:rsidRDefault="000540DB">
      <w:pPr>
        <w:keepNext/>
        <w:keepLines/>
        <w:spacing w:after="200" w:line="360" w:lineRule="auto"/>
        <w:ind w:firstLineChars="200" w:firstLine="723"/>
        <w:jc w:val="center"/>
        <w:outlineLvl w:val="0"/>
        <w:rPr>
          <w:rFonts w:ascii="仿宋" w:eastAsia="仿宋" w:hAnsi="仿宋" w:cs="仿宋"/>
          <w:b/>
          <w:bCs/>
          <w:sz w:val="36"/>
          <w:szCs w:val="30"/>
        </w:rPr>
      </w:pPr>
      <w:bookmarkStart w:id="186" w:name="_Toc27336"/>
      <w:bookmarkStart w:id="187" w:name="_Toc4822"/>
      <w:bookmarkStart w:id="188" w:name="_Toc77262135"/>
      <w:bookmarkStart w:id="189" w:name="_Toc19706"/>
      <w:bookmarkStart w:id="190" w:name="_Toc16972"/>
      <w:bookmarkStart w:id="191" w:name="_Toc71288799"/>
      <w:bookmarkStart w:id="192" w:name="_Toc2978"/>
      <w:bookmarkStart w:id="193" w:name="_Toc12637"/>
      <w:bookmarkStart w:id="194" w:name="_Toc80882095"/>
      <w:bookmarkStart w:id="195" w:name="_Toc26539"/>
      <w:bookmarkStart w:id="196" w:name="_Toc485108795"/>
      <w:r>
        <w:rPr>
          <w:rFonts w:ascii="仿宋" w:eastAsia="仿宋" w:hAnsi="仿宋" w:cs="仿宋" w:hint="eastAsia"/>
          <w:b/>
          <w:bCs/>
          <w:sz w:val="36"/>
          <w:szCs w:val="30"/>
        </w:rPr>
        <w:t>第七篇  响应文件编制要求</w:t>
      </w:r>
      <w:bookmarkEnd w:id="186"/>
      <w:bookmarkEnd w:id="187"/>
      <w:bookmarkEnd w:id="188"/>
      <w:bookmarkEnd w:id="189"/>
      <w:bookmarkEnd w:id="190"/>
      <w:bookmarkEnd w:id="191"/>
      <w:bookmarkEnd w:id="192"/>
      <w:bookmarkEnd w:id="193"/>
      <w:bookmarkEnd w:id="194"/>
      <w:bookmarkEnd w:id="195"/>
      <w:bookmarkEnd w:id="196"/>
    </w:p>
    <w:p w:rsidR="00C97F96" w:rsidRDefault="000540DB">
      <w:pPr>
        <w:keepNext/>
        <w:keepLines/>
        <w:spacing w:before="260" w:after="260"/>
        <w:outlineLvl w:val="1"/>
        <w:rPr>
          <w:rFonts w:ascii="仿宋" w:eastAsia="仿宋" w:hAnsi="仿宋" w:cs="宋体"/>
          <w:b/>
          <w:sz w:val="32"/>
          <w:szCs w:val="32"/>
        </w:rPr>
      </w:pPr>
      <w:bookmarkStart w:id="197" w:name="_Toc80882096"/>
      <w:bookmarkStart w:id="198" w:name="_Toc77262136"/>
      <w:bookmarkStart w:id="199" w:name="_Toc79151536"/>
      <w:r>
        <w:rPr>
          <w:rFonts w:ascii="仿宋" w:eastAsia="仿宋" w:hAnsi="仿宋" w:cs="宋体" w:hint="eastAsia"/>
          <w:b/>
          <w:sz w:val="32"/>
          <w:szCs w:val="32"/>
        </w:rPr>
        <w:t>响应文件格式要求（本篇所有格式要求将逐一检查，如一项不符，投标文件将被拒绝）</w:t>
      </w:r>
      <w:bookmarkEnd w:id="197"/>
      <w:bookmarkEnd w:id="198"/>
      <w:bookmarkEnd w:id="199"/>
    </w:p>
    <w:p w:rsidR="00C97F96" w:rsidRDefault="000540DB">
      <w:pPr>
        <w:spacing w:after="200"/>
        <w:ind w:firstLineChars="200" w:firstLine="480"/>
        <w:rPr>
          <w:rFonts w:ascii="仿宋" w:eastAsia="仿宋" w:hAnsi="仿宋" w:cs="宋体"/>
          <w:sz w:val="24"/>
          <w:szCs w:val="24"/>
        </w:rPr>
      </w:pPr>
      <w:r>
        <w:rPr>
          <w:rFonts w:ascii="仿宋" w:eastAsia="仿宋" w:hAnsi="仿宋" w:cs="宋体" w:hint="eastAsia"/>
          <w:sz w:val="24"/>
          <w:szCs w:val="24"/>
        </w:rPr>
        <w:t xml:space="preserve">一、响应文件编制、装订要求 </w:t>
      </w:r>
    </w:p>
    <w:p w:rsidR="00C97F96" w:rsidRDefault="000540DB">
      <w:pPr>
        <w:spacing w:after="200"/>
        <w:ind w:firstLineChars="200" w:firstLine="480"/>
        <w:rPr>
          <w:rFonts w:ascii="仿宋" w:eastAsia="仿宋" w:hAnsi="仿宋" w:cs="宋体"/>
          <w:b/>
          <w:sz w:val="24"/>
          <w:szCs w:val="24"/>
          <w:u w:val="single"/>
        </w:rPr>
      </w:pPr>
      <w:r>
        <w:rPr>
          <w:rFonts w:ascii="仿宋" w:eastAsia="仿宋" w:hAnsi="仿宋" w:cs="宋体" w:hint="eastAsia"/>
          <w:sz w:val="24"/>
          <w:szCs w:val="24"/>
          <w:u w:val="single"/>
        </w:rPr>
        <w:t>1、</w:t>
      </w:r>
      <w:r>
        <w:rPr>
          <w:rFonts w:ascii="仿宋" w:eastAsia="仿宋" w:hAnsi="仿宋" w:cs="宋体" w:hint="eastAsia"/>
          <w:b/>
          <w:sz w:val="24"/>
          <w:szCs w:val="24"/>
          <w:u w:val="single"/>
        </w:rPr>
        <w:t>响应文件必须采用软面订本，必须编制完整的页码、目录，必须双面打印，否则投标文件将被拒绝。</w:t>
      </w:r>
    </w:p>
    <w:p w:rsidR="00C97F96" w:rsidRDefault="000540DB">
      <w:pPr>
        <w:spacing w:after="200"/>
        <w:ind w:firstLineChars="200" w:firstLine="480"/>
        <w:rPr>
          <w:rFonts w:ascii="仿宋" w:eastAsia="仿宋" w:hAnsi="仿宋" w:cs="宋体"/>
          <w:b/>
          <w:color w:val="000000"/>
          <w:sz w:val="24"/>
          <w:szCs w:val="24"/>
        </w:rPr>
      </w:pPr>
      <w:r>
        <w:rPr>
          <w:rFonts w:ascii="仿宋" w:eastAsia="仿宋" w:hAnsi="仿宋" w:cs="宋体" w:hint="eastAsia"/>
          <w:color w:val="000000"/>
          <w:sz w:val="24"/>
          <w:szCs w:val="24"/>
        </w:rPr>
        <w:t>2、响应文件由第七篇“响应文件编制要求”规定格式的部分、竞争性磋商文件其他部分要求的响应和供应商所作的一切有效补充、修改和承诺等文件组成，</w:t>
      </w:r>
      <w:r>
        <w:rPr>
          <w:rFonts w:ascii="仿宋" w:eastAsia="仿宋" w:hAnsi="仿宋" w:cs="宋体" w:hint="eastAsia"/>
          <w:b/>
          <w:color w:val="000000"/>
          <w:sz w:val="24"/>
          <w:szCs w:val="24"/>
        </w:rPr>
        <w:t>供应商必须按照第七篇“响应文件编制要求”规定的目录顺序组织编写和装订响应文件</w:t>
      </w:r>
      <w:r>
        <w:rPr>
          <w:rFonts w:ascii="仿宋" w:eastAsia="仿宋" w:hAnsi="仿宋" w:cs="宋体" w:hint="eastAsia"/>
          <w:color w:val="000000"/>
          <w:sz w:val="24"/>
          <w:szCs w:val="24"/>
        </w:rPr>
        <w:t>，</w:t>
      </w:r>
      <w:r>
        <w:rPr>
          <w:rFonts w:ascii="仿宋" w:eastAsia="仿宋" w:hAnsi="仿宋" w:cs="宋体" w:hint="eastAsia"/>
          <w:b/>
          <w:color w:val="000000"/>
          <w:sz w:val="24"/>
          <w:szCs w:val="24"/>
        </w:rPr>
        <w:t>其中资格条件单独装订成本，其余部分（不含图纸）合订成一本。第七篇“响应文件编制要求”未规定格式的部分由供应商自定格式，装订在响应文件最后。</w:t>
      </w:r>
    </w:p>
    <w:p w:rsidR="00C97F96" w:rsidRDefault="000540DB">
      <w:pPr>
        <w:spacing w:after="200"/>
        <w:ind w:firstLineChars="200" w:firstLine="480"/>
        <w:rPr>
          <w:rFonts w:ascii="仿宋" w:eastAsia="仿宋" w:hAnsi="仿宋" w:cs="宋体"/>
          <w:sz w:val="24"/>
          <w:szCs w:val="24"/>
        </w:rPr>
      </w:pPr>
      <w:r>
        <w:rPr>
          <w:rFonts w:ascii="仿宋" w:eastAsia="仿宋" w:hAnsi="仿宋" w:cs="宋体" w:hint="eastAsia"/>
          <w:sz w:val="24"/>
          <w:szCs w:val="24"/>
        </w:rPr>
        <w:t xml:space="preserve">二、提交响应文件的份数、密封与签署 </w:t>
      </w:r>
    </w:p>
    <w:p w:rsidR="00C97F96" w:rsidRDefault="000540DB" w:rsidP="00EE0451">
      <w:pPr>
        <w:tabs>
          <w:tab w:val="left" w:pos="0"/>
        </w:tabs>
        <w:spacing w:line="460" w:lineRule="exact"/>
        <w:ind w:firstLineChars="200" w:firstLine="480"/>
        <w:rPr>
          <w:rFonts w:ascii="仿宋" w:eastAsia="仿宋" w:hAnsi="仿宋"/>
          <w:sz w:val="24"/>
        </w:rPr>
      </w:pPr>
      <w:r>
        <w:rPr>
          <w:rFonts w:ascii="仿宋" w:eastAsia="仿宋" w:hAnsi="仿宋" w:cs="宋体" w:hint="eastAsia"/>
          <w:sz w:val="24"/>
          <w:szCs w:val="24"/>
        </w:rPr>
        <w:t>1、</w:t>
      </w:r>
      <w:r>
        <w:rPr>
          <w:rFonts w:ascii="仿宋" w:eastAsia="仿宋" w:hAnsi="仿宋" w:hint="eastAsia"/>
          <w:sz w:val="24"/>
        </w:rPr>
        <w:t>响应文件一式肆份，其中正本一份，副本两份，电子文档一份（电子文档内容应与投标文件正本一致，如不一致以纸质文件正本为准，必须采用光盘为电子文档载体，建议光盘正面贴上标签：“</w:t>
      </w:r>
      <w:r w:rsidR="00EE0451" w:rsidRPr="00EE0451">
        <w:rPr>
          <w:rFonts w:ascii="仿宋" w:eastAsia="仿宋" w:hAnsi="仿宋" w:hint="eastAsia"/>
          <w:sz w:val="24"/>
        </w:rPr>
        <w:t>重庆化工职业学院中药智慧教室建设项目</w:t>
      </w:r>
      <w:r>
        <w:rPr>
          <w:rFonts w:ascii="仿宋" w:eastAsia="仿宋" w:hAnsi="仿宋" w:hint="eastAsia"/>
          <w:sz w:val="24"/>
        </w:rPr>
        <w:t>”并加盖投标人鲜章）。副本可为正本的复印件，应与正本一致，如出现不一致情况以正本为准。</w:t>
      </w:r>
    </w:p>
    <w:p w:rsidR="00C97F96" w:rsidRDefault="000540DB">
      <w:pPr>
        <w:spacing w:after="200"/>
        <w:ind w:firstLineChars="200" w:firstLine="480"/>
        <w:rPr>
          <w:rFonts w:ascii="仿宋" w:eastAsia="仿宋" w:hAnsi="仿宋" w:cs="宋体"/>
          <w:sz w:val="24"/>
        </w:rPr>
      </w:pPr>
      <w:r>
        <w:rPr>
          <w:rFonts w:ascii="仿宋" w:eastAsia="仿宋" w:hAnsi="仿宋" w:cs="宋体" w:hint="eastAsia"/>
          <w:sz w:val="24"/>
          <w:szCs w:val="24"/>
        </w:rPr>
        <w:t>2、</w:t>
      </w:r>
      <w:r>
        <w:rPr>
          <w:rFonts w:ascii="仿宋" w:eastAsia="仿宋" w:hAnsi="仿宋" w:cs="宋体" w:hint="eastAsia"/>
          <w:sz w:val="24"/>
        </w:rPr>
        <w:t>在响应文件正本中，竞争性磋商文件第七篇响应文件格式中规定签字、盖章的地方必须按其规定签字、盖章。如竞标文件明细报价表、竞标文件技术响应偏离表、竞标文件服务响应偏离表均必须逐页签字或盖章。</w:t>
      </w:r>
    </w:p>
    <w:p w:rsidR="00C97F96" w:rsidRDefault="000540DB">
      <w:pPr>
        <w:spacing w:after="200"/>
        <w:ind w:firstLineChars="200" w:firstLine="480"/>
        <w:rPr>
          <w:rFonts w:ascii="仿宋" w:eastAsia="仿宋" w:hAnsi="仿宋" w:cs="宋体"/>
          <w:sz w:val="24"/>
          <w:szCs w:val="24"/>
        </w:rPr>
      </w:pPr>
      <w:r>
        <w:rPr>
          <w:rFonts w:ascii="仿宋" w:eastAsia="仿宋" w:hAnsi="仿宋" w:cs="宋体" w:hint="eastAsia"/>
          <w:sz w:val="24"/>
          <w:szCs w:val="24"/>
        </w:rPr>
        <w:t>3、响应文件的密封与标记</w:t>
      </w:r>
    </w:p>
    <w:p w:rsidR="00C97F96" w:rsidRDefault="000540DB">
      <w:pPr>
        <w:spacing w:after="200"/>
        <w:ind w:firstLineChars="200" w:firstLine="480"/>
        <w:rPr>
          <w:rFonts w:ascii="仿宋" w:eastAsia="仿宋" w:hAnsi="仿宋" w:cs="宋体"/>
          <w:sz w:val="24"/>
          <w:szCs w:val="24"/>
        </w:rPr>
      </w:pPr>
      <w:r>
        <w:rPr>
          <w:rFonts w:ascii="仿宋" w:eastAsia="仿宋" w:hAnsi="仿宋" w:cs="宋体" w:hint="eastAsia"/>
          <w:sz w:val="24"/>
          <w:szCs w:val="24"/>
        </w:rPr>
        <w:t>响应文件的正本、副本均必须采用信封</w:t>
      </w:r>
      <w:r>
        <w:rPr>
          <w:rFonts w:ascii="仿宋" w:eastAsia="仿宋" w:hAnsi="仿宋" w:cs="宋体" w:hint="eastAsia"/>
          <w:b/>
          <w:sz w:val="24"/>
          <w:szCs w:val="24"/>
        </w:rPr>
        <w:t>分别</w:t>
      </w:r>
      <w:r>
        <w:rPr>
          <w:rFonts w:ascii="仿宋" w:eastAsia="仿宋" w:hAnsi="仿宋" w:cs="宋体" w:hint="eastAsia"/>
          <w:sz w:val="24"/>
          <w:szCs w:val="24"/>
        </w:rPr>
        <w:t>密封。信封上必须注明项目名称、供应商名称、“正本”、“副本”字样。信封的封口必须加盖供应商公章或法人授权代表签字。</w:t>
      </w:r>
    </w:p>
    <w:p w:rsidR="00C97F96" w:rsidRDefault="000540DB">
      <w:pPr>
        <w:keepNext/>
        <w:keepLines/>
        <w:spacing w:before="260" w:after="260"/>
        <w:outlineLvl w:val="1"/>
        <w:rPr>
          <w:rFonts w:ascii="仿宋" w:eastAsia="仿宋" w:hAnsi="仿宋" w:cs="宋体"/>
          <w:b/>
          <w:sz w:val="32"/>
          <w:szCs w:val="32"/>
        </w:rPr>
      </w:pPr>
      <w:bookmarkStart w:id="200" w:name="_Toc77262137"/>
      <w:bookmarkStart w:id="201" w:name="_Toc80882097"/>
      <w:r>
        <w:rPr>
          <w:rFonts w:ascii="仿宋" w:eastAsia="仿宋" w:hAnsi="仿宋" w:cs="宋体" w:hint="eastAsia"/>
          <w:b/>
          <w:sz w:val="32"/>
          <w:szCs w:val="32"/>
        </w:rPr>
        <w:t>响应文件规定格式部分</w:t>
      </w:r>
      <w:bookmarkEnd w:id="200"/>
      <w:bookmarkEnd w:id="201"/>
    </w:p>
    <w:p w:rsidR="00C97F96" w:rsidRDefault="000540DB">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一、经济部分</w:t>
      </w:r>
    </w:p>
    <w:p w:rsidR="00C97F96" w:rsidRDefault="000540DB">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（一）磋商报价函</w:t>
      </w:r>
    </w:p>
    <w:p w:rsidR="00C97F96" w:rsidRDefault="000540DB">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（二）明细报价表</w:t>
      </w:r>
    </w:p>
    <w:p w:rsidR="00C97F96" w:rsidRDefault="000540DB">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二、技术部分</w:t>
      </w:r>
    </w:p>
    <w:p w:rsidR="00C97F96" w:rsidRDefault="000540DB">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（一）技术响应偏离</w:t>
      </w:r>
    </w:p>
    <w:p w:rsidR="00C97F96" w:rsidRDefault="000540DB">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（二）响应产品属于《财政部 生态环境部关于印发环境标志产品政府采购品目清单的通知》（财库〔2019〕18号）、《财政部 发展改革委关于印发节能产品政府采购品目清单的</w:t>
      </w:r>
      <w:r>
        <w:rPr>
          <w:rFonts w:ascii="仿宋" w:eastAsia="仿宋" w:hAnsi="仿宋" w:cs="仿宋" w:hint="eastAsia"/>
          <w:sz w:val="24"/>
          <w:szCs w:val="24"/>
        </w:rPr>
        <w:lastRenderedPageBreak/>
        <w:t>通知》（财库〔2019〕19号）范围内的节能产品或环境标志产品的证明文件（如果有）</w:t>
      </w:r>
    </w:p>
    <w:p w:rsidR="00C97F96" w:rsidRDefault="000540DB">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三、服务部分</w:t>
      </w:r>
    </w:p>
    <w:p w:rsidR="00C97F96" w:rsidRDefault="000540DB">
      <w:pPr>
        <w:spacing w:line="440" w:lineRule="exact"/>
        <w:ind w:firstLineChars="200" w:firstLine="480"/>
        <w:rPr>
          <w:rFonts w:ascii="仿宋" w:eastAsia="仿宋" w:hAnsi="仿宋" w:cs="仿宋"/>
          <w:sz w:val="24"/>
          <w:szCs w:val="24"/>
        </w:rPr>
      </w:pPr>
      <w:bookmarkStart w:id="202" w:name="OLE_LINK11"/>
      <w:bookmarkStart w:id="203" w:name="OLE_LINK10"/>
      <w:r>
        <w:rPr>
          <w:rFonts w:ascii="仿宋" w:eastAsia="仿宋" w:hAnsi="仿宋" w:cs="仿宋" w:hint="eastAsia"/>
          <w:sz w:val="24"/>
          <w:szCs w:val="24"/>
        </w:rPr>
        <w:t>（一）服务响应偏离表</w:t>
      </w:r>
    </w:p>
    <w:p w:rsidR="00C97F96" w:rsidRDefault="000540DB">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（三）其它优惠承诺</w:t>
      </w:r>
    </w:p>
    <w:p w:rsidR="00C97F96" w:rsidRDefault="000540DB">
      <w:pPr>
        <w:spacing w:line="440" w:lineRule="exact"/>
        <w:ind w:firstLineChars="200" w:firstLine="482"/>
        <w:rPr>
          <w:rFonts w:ascii="仿宋" w:eastAsia="仿宋" w:hAnsi="仿宋" w:cs="仿宋"/>
          <w:sz w:val="24"/>
          <w:szCs w:val="24"/>
        </w:rPr>
      </w:pPr>
      <w:r>
        <w:rPr>
          <w:rFonts w:ascii="仿宋" w:eastAsia="仿宋" w:hAnsi="仿宋" w:cs="仿宋" w:hint="eastAsia"/>
          <w:b/>
          <w:bCs/>
          <w:sz w:val="24"/>
          <w:szCs w:val="24"/>
        </w:rPr>
        <w:t>四、资格条件 (单独装订)</w:t>
      </w:r>
    </w:p>
    <w:p w:rsidR="00C97F96" w:rsidRDefault="000540DB">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（一）营业执照（副本）或事业单位法人证书（副本）复印件</w:t>
      </w:r>
    </w:p>
    <w:p w:rsidR="00C97F96" w:rsidRDefault="000540DB">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（二）税务登记证复印件。说明：“多证合一”登记制度办理营业执照的，组织机构代码证、税务登记证（副本）和社会保险登记证以供应商所提供的营业执照（副本）复印件为准。</w:t>
      </w:r>
    </w:p>
    <w:p w:rsidR="00C97F96" w:rsidRDefault="000540DB">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C97F96" w:rsidRDefault="000540DB">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（四）法定代表人授权委托书（格式）</w:t>
      </w:r>
    </w:p>
    <w:p w:rsidR="00C97F96" w:rsidRDefault="000540DB">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（五）提供2020年度财务状况报告（表）（表：资产负债表和损益表）复印件</w:t>
      </w:r>
      <w:r>
        <w:rPr>
          <w:rFonts w:ascii="仿宋" w:eastAsia="仿宋" w:hAnsi="仿宋" w:cs="宋体" w:hint="eastAsia"/>
          <w:sz w:val="24"/>
          <w:szCs w:val="24"/>
        </w:rPr>
        <w:t>或其基本开户银行出具的资信证明（提供复印件）或审计报告复印件</w:t>
      </w:r>
      <w:r>
        <w:rPr>
          <w:rFonts w:ascii="仿宋" w:eastAsia="仿宋" w:hAnsi="仿宋" w:cs="仿宋" w:hint="eastAsia"/>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rsidR="00C97F96" w:rsidRDefault="000540DB">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（六）书面声明（格式）</w:t>
      </w:r>
    </w:p>
    <w:p w:rsidR="00C97F96" w:rsidRDefault="000540DB">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（七）</w:t>
      </w:r>
      <w:r>
        <w:rPr>
          <w:rFonts w:ascii="仿宋" w:eastAsia="仿宋" w:hAnsi="仿宋" w:cs="宋体" w:hint="eastAsia"/>
          <w:sz w:val="24"/>
          <w:szCs w:val="24"/>
        </w:rPr>
        <w:t>2021年</w:t>
      </w:r>
      <w:r w:rsidR="003240E3">
        <w:rPr>
          <w:rFonts w:ascii="仿宋" w:eastAsia="仿宋" w:hAnsi="仿宋" w:cs="宋体" w:hint="eastAsia"/>
          <w:sz w:val="24"/>
          <w:szCs w:val="24"/>
        </w:rPr>
        <w:t>3</w:t>
      </w:r>
      <w:r>
        <w:rPr>
          <w:rFonts w:ascii="仿宋" w:eastAsia="仿宋" w:hAnsi="仿宋" w:cs="宋体" w:hint="eastAsia"/>
          <w:sz w:val="24"/>
          <w:szCs w:val="24"/>
        </w:rPr>
        <w:t>-</w:t>
      </w:r>
      <w:r w:rsidR="003240E3">
        <w:rPr>
          <w:rFonts w:ascii="仿宋" w:eastAsia="仿宋" w:hAnsi="仿宋" w:cs="宋体" w:hint="eastAsia"/>
          <w:sz w:val="24"/>
          <w:szCs w:val="24"/>
        </w:rPr>
        <w:t>9</w:t>
      </w:r>
      <w:r>
        <w:rPr>
          <w:rFonts w:ascii="仿宋" w:eastAsia="仿宋" w:hAnsi="仿宋" w:cs="宋体" w:hint="eastAsia"/>
          <w:sz w:val="24"/>
          <w:szCs w:val="24"/>
        </w:rPr>
        <w:t>月</w:t>
      </w:r>
      <w:r>
        <w:rPr>
          <w:rFonts w:ascii="仿宋" w:eastAsia="仿宋" w:hAnsi="仿宋" w:cs="仿宋" w:hint="eastAsia"/>
          <w:sz w:val="24"/>
          <w:szCs w:val="24"/>
        </w:rPr>
        <w:t>社会保险缴纳证明材料</w:t>
      </w:r>
    </w:p>
    <w:p w:rsidR="00C97F96" w:rsidRDefault="000540DB">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（八）特定资格条件证书或证明文件</w:t>
      </w:r>
    </w:p>
    <w:p w:rsidR="00C97F96" w:rsidRDefault="000540DB">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说明：投标人按“五证合一”登记制度办理营业执照的，组织机构代码证、税务登记证（副本）和社会保险登记证以投标人所提供的法人营业执照（副本）复印件为准。</w:t>
      </w:r>
    </w:p>
    <w:p w:rsidR="00C97F96" w:rsidRDefault="00C97F96">
      <w:pPr>
        <w:spacing w:line="440" w:lineRule="exact"/>
        <w:ind w:firstLineChars="200" w:firstLine="482"/>
        <w:rPr>
          <w:rFonts w:ascii="仿宋" w:eastAsia="仿宋" w:hAnsi="仿宋" w:cs="仿宋"/>
          <w:b/>
          <w:bCs/>
          <w:sz w:val="24"/>
          <w:szCs w:val="24"/>
        </w:rPr>
      </w:pPr>
    </w:p>
    <w:p w:rsidR="00C97F96" w:rsidRDefault="000540DB">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五、其他应提供的资料</w:t>
      </w:r>
      <w:bookmarkEnd w:id="202"/>
      <w:bookmarkEnd w:id="203"/>
    </w:p>
    <w:p w:rsidR="00C97F96" w:rsidRDefault="000540DB">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（一）中小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声明函、监狱企业证明文件、残疾人福利性单位声明函。（非小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不提供）</w:t>
      </w:r>
    </w:p>
    <w:p w:rsidR="00C97F96" w:rsidRDefault="000540DB">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（二）联合体共同联合协议（如果有）</w:t>
      </w:r>
    </w:p>
    <w:p w:rsidR="00C97F96" w:rsidRDefault="000540DB">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（三）其他资料</w:t>
      </w:r>
    </w:p>
    <w:p w:rsidR="00C97F96" w:rsidRDefault="000540DB">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1.保证金缴纳证明材料</w:t>
      </w:r>
    </w:p>
    <w:p w:rsidR="00C97F96" w:rsidRDefault="000540DB">
      <w:pPr>
        <w:snapToGrid w:val="0"/>
        <w:spacing w:line="360" w:lineRule="auto"/>
        <w:ind w:firstLineChars="200" w:firstLine="480"/>
        <w:rPr>
          <w:rFonts w:ascii="仿宋" w:eastAsia="仿宋" w:hAnsi="仿宋" w:cs="仿宋"/>
          <w:b/>
          <w:bCs/>
          <w:sz w:val="24"/>
          <w:szCs w:val="24"/>
        </w:rPr>
      </w:pPr>
      <w:r>
        <w:rPr>
          <w:rFonts w:ascii="仿宋" w:eastAsia="仿宋" w:hAnsi="仿宋" w:cs="仿宋" w:hint="eastAsia"/>
          <w:sz w:val="24"/>
          <w:szCs w:val="24"/>
        </w:rPr>
        <w:t>2.</w:t>
      </w:r>
      <w:r>
        <w:rPr>
          <w:rFonts w:ascii="仿宋" w:eastAsia="仿宋" w:hAnsi="仿宋" w:cs="仿宋" w:hint="eastAsia"/>
          <w:b/>
          <w:bCs/>
          <w:sz w:val="24"/>
          <w:szCs w:val="24"/>
        </w:rPr>
        <w:t>竞争性磋商文件要求提供的其他资料</w:t>
      </w:r>
    </w:p>
    <w:p w:rsidR="00C97F96" w:rsidRDefault="00C97F96">
      <w:pPr>
        <w:snapToGrid w:val="0"/>
        <w:spacing w:line="360" w:lineRule="auto"/>
        <w:ind w:firstLineChars="200" w:firstLine="480"/>
        <w:rPr>
          <w:rFonts w:ascii="仿宋" w:eastAsia="仿宋" w:hAnsi="仿宋" w:cs="仿宋"/>
          <w:sz w:val="24"/>
          <w:szCs w:val="24"/>
        </w:rPr>
      </w:pPr>
    </w:p>
    <w:p w:rsidR="00C97F96" w:rsidRDefault="00C97F96">
      <w:pPr>
        <w:snapToGrid w:val="0"/>
        <w:spacing w:line="360" w:lineRule="auto"/>
        <w:ind w:firstLineChars="200" w:firstLine="480"/>
        <w:rPr>
          <w:rFonts w:ascii="仿宋" w:eastAsia="仿宋" w:hAnsi="仿宋" w:cs="仿宋"/>
          <w:sz w:val="24"/>
          <w:szCs w:val="24"/>
        </w:rPr>
      </w:pPr>
    </w:p>
    <w:p w:rsidR="00C97F96" w:rsidRDefault="00C97F96">
      <w:pPr>
        <w:snapToGrid w:val="0"/>
        <w:spacing w:line="360" w:lineRule="auto"/>
        <w:ind w:firstLineChars="200" w:firstLine="480"/>
        <w:rPr>
          <w:rFonts w:ascii="仿宋" w:eastAsia="仿宋" w:hAnsi="仿宋" w:cs="仿宋"/>
          <w:sz w:val="24"/>
          <w:szCs w:val="24"/>
        </w:rPr>
      </w:pPr>
    </w:p>
    <w:p w:rsidR="00C97F96" w:rsidRDefault="000540DB">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C97F96" w:rsidRDefault="000540DB">
      <w:pPr>
        <w:keepNext/>
        <w:keepLines/>
        <w:spacing w:after="200" w:line="360" w:lineRule="auto"/>
        <w:ind w:firstLineChars="200" w:firstLine="562"/>
        <w:outlineLvl w:val="1"/>
        <w:rPr>
          <w:rFonts w:ascii="仿宋" w:eastAsia="仿宋" w:hAnsi="仿宋" w:cs="仿宋"/>
          <w:b/>
          <w:szCs w:val="28"/>
        </w:rPr>
      </w:pPr>
      <w:bookmarkStart w:id="204" w:name="_Toc27902"/>
      <w:bookmarkStart w:id="205" w:name="_Toc77262138"/>
      <w:bookmarkStart w:id="206" w:name="_Toc20878"/>
      <w:bookmarkStart w:id="207" w:name="_Toc485108796"/>
      <w:bookmarkStart w:id="208" w:name="_Toc29097"/>
      <w:bookmarkStart w:id="209" w:name="_Toc71288800"/>
      <w:bookmarkStart w:id="210" w:name="_Toc5702"/>
      <w:bookmarkStart w:id="211" w:name="_Toc80882098"/>
      <w:bookmarkStart w:id="212" w:name="_Toc480979018"/>
      <w:bookmarkStart w:id="213" w:name="_Toc31434"/>
      <w:bookmarkStart w:id="214" w:name="_Toc20949"/>
      <w:bookmarkStart w:id="215" w:name="_Toc29031"/>
      <w:r>
        <w:rPr>
          <w:rFonts w:ascii="仿宋" w:eastAsia="仿宋" w:hAnsi="仿宋" w:cs="仿宋" w:hint="eastAsia"/>
          <w:b/>
          <w:szCs w:val="28"/>
        </w:rPr>
        <w:lastRenderedPageBreak/>
        <w:t>一、经济部分</w:t>
      </w:r>
      <w:bookmarkEnd w:id="204"/>
      <w:bookmarkEnd w:id="205"/>
      <w:bookmarkEnd w:id="206"/>
      <w:bookmarkEnd w:id="207"/>
      <w:bookmarkEnd w:id="208"/>
      <w:bookmarkEnd w:id="209"/>
      <w:bookmarkEnd w:id="210"/>
      <w:bookmarkEnd w:id="211"/>
      <w:bookmarkEnd w:id="212"/>
      <w:bookmarkEnd w:id="213"/>
      <w:bookmarkEnd w:id="214"/>
      <w:bookmarkEnd w:id="215"/>
    </w:p>
    <w:p w:rsidR="00C97F96" w:rsidRDefault="000540DB">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（一）磋商报价函</w:t>
      </w:r>
    </w:p>
    <w:p w:rsidR="00C97F96" w:rsidRDefault="000540DB">
      <w:pPr>
        <w:tabs>
          <w:tab w:val="left" w:pos="6300"/>
        </w:tabs>
        <w:snapToGrid w:val="0"/>
        <w:spacing w:line="480" w:lineRule="exact"/>
        <w:ind w:firstLineChars="200" w:firstLine="562"/>
        <w:jc w:val="center"/>
        <w:rPr>
          <w:rFonts w:ascii="仿宋" w:eastAsia="仿宋" w:hAnsi="仿宋" w:cs="仿宋"/>
          <w:b/>
          <w:szCs w:val="28"/>
        </w:rPr>
      </w:pPr>
      <w:bookmarkStart w:id="216" w:name="_Toc10456"/>
      <w:bookmarkStart w:id="217" w:name="_Toc30366"/>
      <w:bookmarkStart w:id="218" w:name="_Toc26623"/>
      <w:bookmarkStart w:id="219" w:name="_Toc22467"/>
      <w:r>
        <w:rPr>
          <w:rFonts w:ascii="仿宋" w:eastAsia="仿宋" w:hAnsi="仿宋" w:cs="仿宋" w:hint="eastAsia"/>
          <w:b/>
          <w:szCs w:val="28"/>
        </w:rPr>
        <w:t>磋商报价函</w:t>
      </w:r>
      <w:bookmarkEnd w:id="216"/>
      <w:bookmarkEnd w:id="217"/>
      <w:bookmarkEnd w:id="218"/>
      <w:bookmarkEnd w:id="219"/>
    </w:p>
    <w:p w:rsidR="00C97F96" w:rsidRDefault="000540DB">
      <w:pPr>
        <w:tabs>
          <w:tab w:val="left" w:pos="6300"/>
        </w:tabs>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u w:val="single"/>
        </w:rPr>
        <w:t>（采购人名称）</w:t>
      </w:r>
      <w:r>
        <w:rPr>
          <w:rFonts w:ascii="仿宋" w:eastAsia="仿宋" w:hAnsi="仿宋" w:cs="仿宋" w:hint="eastAsia"/>
          <w:sz w:val="24"/>
          <w:szCs w:val="24"/>
        </w:rPr>
        <w:t>：</w:t>
      </w:r>
    </w:p>
    <w:p w:rsidR="00C97F96" w:rsidRDefault="000540DB">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我方收到____________________________（磋商项目名称）的竞争性磋商采购文件，经详细研究，决定参加该磋商项目的竞争磋商。</w:t>
      </w:r>
    </w:p>
    <w:p w:rsidR="00C97F96" w:rsidRDefault="000540DB">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1、愿意按照竞争性磋商文件中的一切要求，提供本项目的交货及技术服务，项目初始报价（总价）为人民币大写：元整；人民币小写：元。以我公司最后报价为准。</w:t>
      </w:r>
    </w:p>
    <w:p w:rsidR="00C97F96" w:rsidRDefault="000540DB">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2、我方现提交的响应文件为：响应文件正本份，副本份。</w:t>
      </w:r>
    </w:p>
    <w:p w:rsidR="00C97F96" w:rsidRDefault="000540DB">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3、我方承诺：本次磋商的有效期为90天。</w:t>
      </w:r>
    </w:p>
    <w:p w:rsidR="00C97F96" w:rsidRDefault="000540DB">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4、我方完全理解和接受贵方磋商采购文件的一切规定和要求及磋商评审办法。</w:t>
      </w:r>
    </w:p>
    <w:p w:rsidR="00C97F96" w:rsidRDefault="000540DB">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5、在整个磋商过程中，我方若有违规行为，接受按照《中华人民共和国政府采购法》和《竞争性磋商文件》之规定给予惩罚。</w:t>
      </w:r>
    </w:p>
    <w:p w:rsidR="00C97F96" w:rsidRDefault="000540DB">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6、我方若成为成交供应商，将按照最终磋商结果签订合同，并且严格履行合同义务。</w:t>
      </w:r>
      <w:proofErr w:type="gramStart"/>
      <w:r>
        <w:rPr>
          <w:rFonts w:ascii="仿宋" w:eastAsia="仿宋" w:hAnsi="仿宋" w:cs="仿宋" w:hint="eastAsia"/>
          <w:sz w:val="24"/>
          <w:szCs w:val="24"/>
        </w:rPr>
        <w:t>本承诺函将</w:t>
      </w:r>
      <w:proofErr w:type="gramEnd"/>
      <w:r>
        <w:rPr>
          <w:rFonts w:ascii="仿宋" w:eastAsia="仿宋" w:hAnsi="仿宋" w:cs="仿宋" w:hint="eastAsia"/>
          <w:sz w:val="24"/>
          <w:szCs w:val="24"/>
        </w:rPr>
        <w:t>成为合同不可分割的一部分，与合同具有同等的法律效力。</w:t>
      </w:r>
    </w:p>
    <w:p w:rsidR="00C97F96" w:rsidRDefault="000540DB">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7、我方同意按磋商文件规定，交纳磋商采购文件要求的保证金。如果我方成为成交供应商，保证在接到成交通知书后，向采购代理机构和交易中心缴纳竞争性磋商文件规定的采购代理服务费和交易服务费。</w:t>
      </w:r>
    </w:p>
    <w:p w:rsidR="00C97F96" w:rsidRDefault="000540DB">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8、我方未为采购项目提供整体设计、规范编制或者项目管理、监理、监测等服务。</w:t>
      </w:r>
    </w:p>
    <w:p w:rsidR="00C97F96" w:rsidRDefault="000540DB">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供应商（公章）：</w:t>
      </w:r>
    </w:p>
    <w:p w:rsidR="00C97F96" w:rsidRDefault="000540DB">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 xml:space="preserve">地址：  </w:t>
      </w:r>
    </w:p>
    <w:p w:rsidR="00C97F96" w:rsidRDefault="000540DB">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电话：                           传真：</w:t>
      </w:r>
    </w:p>
    <w:p w:rsidR="00C97F96" w:rsidRDefault="000540DB">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网址：                           邮编：</w:t>
      </w:r>
    </w:p>
    <w:p w:rsidR="00C97F96" w:rsidRDefault="000540DB">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联系人：</w:t>
      </w:r>
    </w:p>
    <w:p w:rsidR="00C97F96" w:rsidRDefault="000540DB">
      <w:pPr>
        <w:snapToGrid w:val="0"/>
        <w:spacing w:line="360" w:lineRule="auto"/>
        <w:ind w:firstLineChars="200" w:firstLine="480"/>
        <w:rPr>
          <w:rFonts w:ascii="仿宋" w:eastAsia="仿宋" w:hAnsi="仿宋" w:cs="仿宋"/>
          <w:sz w:val="24"/>
          <w:szCs w:val="24"/>
        </w:rPr>
        <w:sectPr w:rsidR="00C97F96">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 xml:space="preserve">                               年   月   日</w:t>
      </w:r>
    </w:p>
    <w:p w:rsidR="00C97F96" w:rsidRDefault="000540DB">
      <w:pPr>
        <w:tabs>
          <w:tab w:val="left" w:pos="2895"/>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lastRenderedPageBreak/>
        <w:t>（二）明细报价表</w:t>
      </w:r>
    </w:p>
    <w:p w:rsidR="00C97F96" w:rsidRDefault="000540DB">
      <w:pPr>
        <w:ind w:firstLineChars="200" w:firstLine="562"/>
        <w:jc w:val="center"/>
        <w:rPr>
          <w:rFonts w:ascii="仿宋" w:eastAsia="仿宋" w:hAnsi="仿宋" w:cs="仿宋"/>
          <w:b/>
          <w:szCs w:val="28"/>
        </w:rPr>
      </w:pPr>
      <w:r>
        <w:rPr>
          <w:rFonts w:ascii="仿宋" w:eastAsia="仿宋" w:hAnsi="仿宋" w:cs="仿宋" w:hint="eastAsia"/>
          <w:b/>
          <w:szCs w:val="28"/>
        </w:rPr>
        <w:t>明细报价表</w:t>
      </w:r>
    </w:p>
    <w:p w:rsidR="00C97F96" w:rsidRDefault="000540DB">
      <w:pPr>
        <w:spacing w:line="360" w:lineRule="auto"/>
        <w:ind w:firstLineChars="200" w:firstLine="480"/>
        <w:rPr>
          <w:rFonts w:ascii="仿宋" w:eastAsia="仿宋" w:hAnsi="仿宋" w:cs="仿宋"/>
          <w:sz w:val="24"/>
          <w:szCs w:val="24"/>
          <w:u w:val="single"/>
        </w:rPr>
      </w:pPr>
      <w:r>
        <w:rPr>
          <w:rFonts w:ascii="仿宋" w:eastAsia="仿宋" w:hAnsi="仿宋" w:cs="仿宋" w:hint="eastAsia"/>
          <w:sz w:val="24"/>
          <w:szCs w:val="24"/>
        </w:rPr>
        <w:t>项目名称：</w:t>
      </w:r>
    </w:p>
    <w:p w:rsidR="00C97F96" w:rsidRDefault="000540DB">
      <w:pPr>
        <w:spacing w:line="360" w:lineRule="auto"/>
        <w:ind w:firstLineChars="200" w:firstLine="480"/>
        <w:rPr>
          <w:rFonts w:ascii="仿宋" w:eastAsia="仿宋" w:hAnsi="仿宋" w:cs="仿宋"/>
          <w:sz w:val="24"/>
          <w:szCs w:val="24"/>
          <w:u w:val="single"/>
        </w:rPr>
      </w:pPr>
      <w:r>
        <w:rPr>
          <w:rFonts w:ascii="仿宋" w:eastAsia="仿宋" w:hAnsi="仿宋" w:cs="仿宋" w:hint="eastAsia"/>
          <w:sz w:val="24"/>
          <w:szCs w:val="24"/>
        </w:rPr>
        <w:t>项目编号：</w:t>
      </w:r>
    </w:p>
    <w:tbl>
      <w:tblPr>
        <w:tblW w:w="10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1196"/>
        <w:gridCol w:w="1258"/>
        <w:gridCol w:w="1435"/>
        <w:gridCol w:w="851"/>
        <w:gridCol w:w="992"/>
        <w:gridCol w:w="1295"/>
        <w:gridCol w:w="1417"/>
        <w:gridCol w:w="1134"/>
      </w:tblGrid>
      <w:tr w:rsidR="00C97F96">
        <w:trPr>
          <w:trHeight w:val="885"/>
          <w:jc w:val="center"/>
        </w:trPr>
        <w:tc>
          <w:tcPr>
            <w:tcW w:w="611" w:type="dxa"/>
            <w:vAlign w:val="center"/>
          </w:tcPr>
          <w:p w:rsidR="00C97F96" w:rsidRDefault="000540DB">
            <w:pPr>
              <w:jc w:val="center"/>
              <w:rPr>
                <w:rFonts w:ascii="仿宋" w:eastAsia="仿宋" w:hAnsi="仿宋" w:cs="仿宋"/>
                <w:sz w:val="24"/>
                <w:szCs w:val="24"/>
              </w:rPr>
            </w:pPr>
            <w:r>
              <w:rPr>
                <w:rFonts w:ascii="仿宋" w:eastAsia="仿宋" w:hAnsi="仿宋" w:cs="仿宋" w:hint="eastAsia"/>
              </w:rPr>
              <w:t>序号</w:t>
            </w:r>
          </w:p>
        </w:tc>
        <w:tc>
          <w:tcPr>
            <w:tcW w:w="1196" w:type="dxa"/>
            <w:vAlign w:val="center"/>
          </w:tcPr>
          <w:p w:rsidR="00C97F96" w:rsidRDefault="000540DB">
            <w:pPr>
              <w:jc w:val="center"/>
              <w:rPr>
                <w:rFonts w:ascii="仿宋" w:eastAsia="仿宋" w:hAnsi="仿宋" w:cs="仿宋"/>
                <w:sz w:val="24"/>
                <w:szCs w:val="24"/>
              </w:rPr>
            </w:pPr>
            <w:r>
              <w:rPr>
                <w:rFonts w:ascii="仿宋" w:eastAsia="仿宋" w:hAnsi="仿宋" w:cs="仿宋" w:hint="eastAsia"/>
              </w:rPr>
              <w:t>产品名称</w:t>
            </w:r>
          </w:p>
        </w:tc>
        <w:tc>
          <w:tcPr>
            <w:tcW w:w="1258" w:type="dxa"/>
            <w:vAlign w:val="center"/>
          </w:tcPr>
          <w:p w:rsidR="00C97F96" w:rsidRDefault="000540DB">
            <w:pPr>
              <w:jc w:val="center"/>
              <w:rPr>
                <w:rFonts w:ascii="仿宋" w:eastAsia="仿宋" w:hAnsi="仿宋" w:cs="仿宋"/>
              </w:rPr>
            </w:pPr>
            <w:r>
              <w:rPr>
                <w:rFonts w:ascii="仿宋" w:eastAsia="仿宋" w:hAnsi="仿宋" w:cs="仿宋" w:hint="eastAsia"/>
                <w:kern w:val="0"/>
                <w:szCs w:val="21"/>
              </w:rPr>
              <w:t>品牌及产地</w:t>
            </w:r>
          </w:p>
        </w:tc>
        <w:tc>
          <w:tcPr>
            <w:tcW w:w="1435" w:type="dxa"/>
            <w:vAlign w:val="center"/>
          </w:tcPr>
          <w:p w:rsidR="00C97F96" w:rsidRDefault="000540DB">
            <w:pPr>
              <w:jc w:val="center"/>
              <w:rPr>
                <w:rFonts w:ascii="仿宋" w:eastAsia="仿宋" w:hAnsi="仿宋" w:cs="仿宋"/>
              </w:rPr>
            </w:pPr>
            <w:r>
              <w:rPr>
                <w:rFonts w:ascii="仿宋" w:eastAsia="仿宋" w:hAnsi="仿宋" w:cs="仿宋" w:hint="eastAsia"/>
              </w:rPr>
              <w:t>制造商名称</w:t>
            </w:r>
          </w:p>
        </w:tc>
        <w:tc>
          <w:tcPr>
            <w:tcW w:w="851" w:type="dxa"/>
            <w:vAlign w:val="center"/>
          </w:tcPr>
          <w:p w:rsidR="00C97F96" w:rsidRDefault="000540DB">
            <w:pPr>
              <w:jc w:val="center"/>
              <w:rPr>
                <w:rFonts w:ascii="仿宋" w:eastAsia="仿宋" w:hAnsi="仿宋" w:cs="仿宋"/>
              </w:rPr>
            </w:pPr>
            <w:r>
              <w:rPr>
                <w:rFonts w:ascii="仿宋" w:eastAsia="仿宋" w:hAnsi="仿宋" w:cs="仿宋" w:hint="eastAsia"/>
              </w:rPr>
              <w:t>规格型号</w:t>
            </w:r>
          </w:p>
        </w:tc>
        <w:tc>
          <w:tcPr>
            <w:tcW w:w="992" w:type="dxa"/>
            <w:vAlign w:val="center"/>
          </w:tcPr>
          <w:p w:rsidR="00C97F96" w:rsidRDefault="000540DB">
            <w:pPr>
              <w:jc w:val="center"/>
              <w:rPr>
                <w:rFonts w:ascii="仿宋" w:eastAsia="仿宋" w:hAnsi="仿宋" w:cs="仿宋"/>
                <w:sz w:val="24"/>
                <w:szCs w:val="24"/>
              </w:rPr>
            </w:pPr>
            <w:r>
              <w:rPr>
                <w:rFonts w:ascii="仿宋" w:eastAsia="仿宋" w:hAnsi="仿宋" w:cs="仿宋" w:hint="eastAsia"/>
              </w:rPr>
              <w:t>数量</w:t>
            </w:r>
          </w:p>
        </w:tc>
        <w:tc>
          <w:tcPr>
            <w:tcW w:w="1295" w:type="dxa"/>
            <w:vAlign w:val="center"/>
          </w:tcPr>
          <w:p w:rsidR="00C97F96" w:rsidRDefault="000540DB">
            <w:pPr>
              <w:jc w:val="center"/>
              <w:rPr>
                <w:rFonts w:ascii="仿宋" w:eastAsia="仿宋" w:hAnsi="仿宋" w:cs="仿宋"/>
              </w:rPr>
            </w:pPr>
            <w:r>
              <w:rPr>
                <w:rFonts w:ascii="仿宋" w:eastAsia="仿宋" w:hAnsi="仿宋" w:cs="仿宋" w:hint="eastAsia"/>
              </w:rPr>
              <w:t>单价</w:t>
            </w:r>
          </w:p>
          <w:p w:rsidR="00C97F96" w:rsidRDefault="000540DB">
            <w:pPr>
              <w:jc w:val="center"/>
              <w:rPr>
                <w:rFonts w:ascii="仿宋" w:eastAsia="仿宋" w:hAnsi="仿宋" w:cs="仿宋"/>
                <w:sz w:val="24"/>
                <w:szCs w:val="24"/>
              </w:rPr>
            </w:pPr>
            <w:r>
              <w:rPr>
                <w:rFonts w:ascii="仿宋" w:eastAsia="仿宋" w:hAnsi="仿宋" w:cs="仿宋" w:hint="eastAsia"/>
              </w:rPr>
              <w:t>(元）</w:t>
            </w:r>
          </w:p>
        </w:tc>
        <w:tc>
          <w:tcPr>
            <w:tcW w:w="1417" w:type="dxa"/>
            <w:vAlign w:val="center"/>
          </w:tcPr>
          <w:p w:rsidR="00C97F96" w:rsidRDefault="000540DB">
            <w:pPr>
              <w:jc w:val="center"/>
              <w:rPr>
                <w:rFonts w:ascii="仿宋" w:eastAsia="仿宋" w:hAnsi="仿宋" w:cs="仿宋"/>
              </w:rPr>
            </w:pPr>
            <w:r>
              <w:rPr>
                <w:rFonts w:ascii="仿宋" w:eastAsia="仿宋" w:hAnsi="仿宋" w:cs="仿宋" w:hint="eastAsia"/>
              </w:rPr>
              <w:t>合计</w:t>
            </w:r>
          </w:p>
          <w:p w:rsidR="00C97F96" w:rsidRDefault="000540DB">
            <w:pPr>
              <w:jc w:val="center"/>
              <w:rPr>
                <w:rFonts w:ascii="仿宋" w:eastAsia="仿宋" w:hAnsi="仿宋" w:cs="仿宋"/>
                <w:sz w:val="24"/>
                <w:szCs w:val="24"/>
              </w:rPr>
            </w:pPr>
            <w:r>
              <w:rPr>
                <w:rFonts w:ascii="仿宋" w:eastAsia="仿宋" w:hAnsi="仿宋" w:cs="仿宋" w:hint="eastAsia"/>
              </w:rPr>
              <w:t>(元）</w:t>
            </w:r>
          </w:p>
        </w:tc>
        <w:tc>
          <w:tcPr>
            <w:tcW w:w="1134" w:type="dxa"/>
            <w:vAlign w:val="center"/>
          </w:tcPr>
          <w:p w:rsidR="00C97F96" w:rsidRDefault="000540DB">
            <w:pPr>
              <w:jc w:val="center"/>
              <w:rPr>
                <w:rFonts w:ascii="仿宋" w:eastAsia="仿宋" w:hAnsi="仿宋" w:cs="仿宋"/>
                <w:sz w:val="24"/>
                <w:szCs w:val="24"/>
              </w:rPr>
            </w:pPr>
            <w:r>
              <w:rPr>
                <w:rFonts w:ascii="仿宋" w:eastAsia="仿宋" w:hAnsi="仿宋" w:cs="仿宋" w:hint="eastAsia"/>
              </w:rPr>
              <w:t>备注</w:t>
            </w:r>
          </w:p>
        </w:tc>
      </w:tr>
      <w:tr w:rsidR="00C97F96">
        <w:trPr>
          <w:trHeight w:val="724"/>
          <w:jc w:val="center"/>
        </w:trPr>
        <w:tc>
          <w:tcPr>
            <w:tcW w:w="611" w:type="dxa"/>
            <w:tcBorders>
              <w:bottom w:val="single" w:sz="4" w:space="0" w:color="auto"/>
            </w:tcBorders>
            <w:vAlign w:val="center"/>
          </w:tcPr>
          <w:p w:rsidR="00C97F96" w:rsidRDefault="00C97F96">
            <w:pPr>
              <w:spacing w:line="500" w:lineRule="exact"/>
              <w:jc w:val="center"/>
              <w:rPr>
                <w:rFonts w:ascii="仿宋" w:eastAsia="仿宋" w:hAnsi="仿宋" w:cs="仿宋"/>
                <w:sz w:val="24"/>
                <w:szCs w:val="28"/>
              </w:rPr>
            </w:pPr>
          </w:p>
        </w:tc>
        <w:tc>
          <w:tcPr>
            <w:tcW w:w="1196" w:type="dxa"/>
            <w:tcBorders>
              <w:bottom w:val="single" w:sz="4" w:space="0" w:color="auto"/>
            </w:tcBorders>
            <w:vAlign w:val="center"/>
          </w:tcPr>
          <w:p w:rsidR="00C97F96" w:rsidRDefault="00C97F96">
            <w:pPr>
              <w:spacing w:line="500" w:lineRule="exact"/>
              <w:jc w:val="center"/>
              <w:rPr>
                <w:rFonts w:ascii="仿宋" w:eastAsia="仿宋" w:hAnsi="仿宋" w:cs="仿宋"/>
                <w:sz w:val="24"/>
                <w:szCs w:val="28"/>
              </w:rPr>
            </w:pPr>
          </w:p>
        </w:tc>
        <w:tc>
          <w:tcPr>
            <w:tcW w:w="1258" w:type="dxa"/>
            <w:tcBorders>
              <w:bottom w:val="single" w:sz="4" w:space="0" w:color="auto"/>
            </w:tcBorders>
            <w:vAlign w:val="center"/>
          </w:tcPr>
          <w:p w:rsidR="00C97F96" w:rsidRDefault="00C97F96">
            <w:pPr>
              <w:spacing w:line="500" w:lineRule="exact"/>
              <w:jc w:val="center"/>
              <w:rPr>
                <w:rFonts w:ascii="仿宋" w:eastAsia="仿宋" w:hAnsi="仿宋" w:cs="仿宋"/>
                <w:sz w:val="24"/>
                <w:szCs w:val="28"/>
              </w:rPr>
            </w:pPr>
          </w:p>
        </w:tc>
        <w:tc>
          <w:tcPr>
            <w:tcW w:w="1435" w:type="dxa"/>
            <w:tcBorders>
              <w:bottom w:val="single" w:sz="4" w:space="0" w:color="auto"/>
            </w:tcBorders>
            <w:vAlign w:val="center"/>
          </w:tcPr>
          <w:p w:rsidR="00C97F96" w:rsidRDefault="00C97F96">
            <w:pPr>
              <w:spacing w:line="500" w:lineRule="exact"/>
              <w:jc w:val="center"/>
              <w:rPr>
                <w:rFonts w:ascii="仿宋" w:eastAsia="仿宋" w:hAnsi="仿宋" w:cs="仿宋"/>
                <w:sz w:val="24"/>
                <w:szCs w:val="28"/>
              </w:rPr>
            </w:pPr>
          </w:p>
        </w:tc>
        <w:tc>
          <w:tcPr>
            <w:tcW w:w="851" w:type="dxa"/>
            <w:tcBorders>
              <w:bottom w:val="single" w:sz="4" w:space="0" w:color="auto"/>
            </w:tcBorders>
            <w:vAlign w:val="center"/>
          </w:tcPr>
          <w:p w:rsidR="00C97F96" w:rsidRDefault="00C97F96">
            <w:pPr>
              <w:spacing w:line="500" w:lineRule="exact"/>
              <w:jc w:val="center"/>
              <w:rPr>
                <w:rFonts w:ascii="仿宋" w:eastAsia="仿宋" w:hAnsi="仿宋" w:cs="仿宋"/>
                <w:sz w:val="24"/>
                <w:szCs w:val="28"/>
              </w:rPr>
            </w:pPr>
          </w:p>
        </w:tc>
        <w:tc>
          <w:tcPr>
            <w:tcW w:w="992" w:type="dxa"/>
            <w:tcBorders>
              <w:bottom w:val="single" w:sz="4" w:space="0" w:color="auto"/>
            </w:tcBorders>
            <w:vAlign w:val="center"/>
          </w:tcPr>
          <w:p w:rsidR="00C97F96" w:rsidRDefault="00C97F96">
            <w:pPr>
              <w:spacing w:line="500" w:lineRule="exact"/>
              <w:jc w:val="center"/>
              <w:rPr>
                <w:rFonts w:ascii="仿宋" w:eastAsia="仿宋" w:hAnsi="仿宋" w:cs="仿宋"/>
                <w:sz w:val="24"/>
                <w:szCs w:val="28"/>
              </w:rPr>
            </w:pPr>
          </w:p>
        </w:tc>
        <w:tc>
          <w:tcPr>
            <w:tcW w:w="1295" w:type="dxa"/>
            <w:tcBorders>
              <w:bottom w:val="single" w:sz="4" w:space="0" w:color="auto"/>
            </w:tcBorders>
            <w:vAlign w:val="center"/>
          </w:tcPr>
          <w:p w:rsidR="00C97F96" w:rsidRDefault="00C97F96">
            <w:pPr>
              <w:spacing w:line="500" w:lineRule="exact"/>
              <w:jc w:val="center"/>
              <w:rPr>
                <w:rFonts w:ascii="仿宋" w:eastAsia="仿宋" w:hAnsi="仿宋" w:cs="仿宋"/>
                <w:sz w:val="24"/>
                <w:szCs w:val="28"/>
              </w:rPr>
            </w:pPr>
          </w:p>
        </w:tc>
        <w:tc>
          <w:tcPr>
            <w:tcW w:w="1417" w:type="dxa"/>
            <w:tcBorders>
              <w:bottom w:val="single" w:sz="4" w:space="0" w:color="auto"/>
            </w:tcBorders>
            <w:vAlign w:val="center"/>
          </w:tcPr>
          <w:p w:rsidR="00C97F96" w:rsidRDefault="00C97F96">
            <w:pPr>
              <w:spacing w:line="500" w:lineRule="exact"/>
              <w:jc w:val="center"/>
              <w:rPr>
                <w:rFonts w:ascii="仿宋" w:eastAsia="仿宋" w:hAnsi="仿宋" w:cs="仿宋"/>
                <w:sz w:val="24"/>
                <w:szCs w:val="28"/>
              </w:rPr>
            </w:pPr>
          </w:p>
        </w:tc>
        <w:tc>
          <w:tcPr>
            <w:tcW w:w="1134" w:type="dxa"/>
            <w:tcBorders>
              <w:bottom w:val="single" w:sz="4" w:space="0" w:color="auto"/>
            </w:tcBorders>
            <w:vAlign w:val="center"/>
          </w:tcPr>
          <w:p w:rsidR="00C97F96" w:rsidRDefault="00C97F96">
            <w:pPr>
              <w:spacing w:line="500" w:lineRule="exact"/>
              <w:jc w:val="center"/>
              <w:rPr>
                <w:rFonts w:ascii="仿宋" w:eastAsia="仿宋" w:hAnsi="仿宋" w:cs="仿宋"/>
                <w:sz w:val="24"/>
                <w:szCs w:val="28"/>
              </w:rPr>
            </w:pPr>
          </w:p>
        </w:tc>
      </w:tr>
      <w:tr w:rsidR="00C97F96">
        <w:trPr>
          <w:trHeight w:val="756"/>
          <w:jc w:val="center"/>
        </w:trPr>
        <w:tc>
          <w:tcPr>
            <w:tcW w:w="611" w:type="dxa"/>
            <w:vAlign w:val="center"/>
          </w:tcPr>
          <w:p w:rsidR="00C97F96" w:rsidRDefault="00C97F96">
            <w:pPr>
              <w:spacing w:line="500" w:lineRule="exact"/>
              <w:jc w:val="center"/>
              <w:rPr>
                <w:rFonts w:ascii="仿宋" w:eastAsia="仿宋" w:hAnsi="仿宋" w:cs="仿宋"/>
                <w:sz w:val="24"/>
                <w:szCs w:val="28"/>
              </w:rPr>
            </w:pPr>
          </w:p>
        </w:tc>
        <w:tc>
          <w:tcPr>
            <w:tcW w:w="1196" w:type="dxa"/>
            <w:vAlign w:val="center"/>
          </w:tcPr>
          <w:p w:rsidR="00C97F96" w:rsidRDefault="00C97F96">
            <w:pPr>
              <w:spacing w:line="500" w:lineRule="exact"/>
              <w:jc w:val="center"/>
              <w:rPr>
                <w:rFonts w:ascii="仿宋" w:eastAsia="仿宋" w:hAnsi="仿宋" w:cs="仿宋"/>
                <w:sz w:val="24"/>
                <w:szCs w:val="28"/>
              </w:rPr>
            </w:pPr>
          </w:p>
        </w:tc>
        <w:tc>
          <w:tcPr>
            <w:tcW w:w="1258" w:type="dxa"/>
            <w:vAlign w:val="center"/>
          </w:tcPr>
          <w:p w:rsidR="00C97F96" w:rsidRDefault="00C97F96">
            <w:pPr>
              <w:spacing w:line="500" w:lineRule="exact"/>
              <w:jc w:val="center"/>
              <w:rPr>
                <w:rFonts w:ascii="仿宋" w:eastAsia="仿宋" w:hAnsi="仿宋" w:cs="仿宋"/>
                <w:sz w:val="24"/>
                <w:szCs w:val="28"/>
              </w:rPr>
            </w:pPr>
          </w:p>
        </w:tc>
        <w:tc>
          <w:tcPr>
            <w:tcW w:w="1435" w:type="dxa"/>
            <w:vAlign w:val="center"/>
          </w:tcPr>
          <w:p w:rsidR="00C97F96" w:rsidRDefault="00C97F96">
            <w:pPr>
              <w:spacing w:line="500" w:lineRule="exact"/>
              <w:jc w:val="center"/>
              <w:rPr>
                <w:rFonts w:ascii="仿宋" w:eastAsia="仿宋" w:hAnsi="仿宋" w:cs="仿宋"/>
                <w:sz w:val="24"/>
                <w:szCs w:val="28"/>
              </w:rPr>
            </w:pPr>
          </w:p>
        </w:tc>
        <w:tc>
          <w:tcPr>
            <w:tcW w:w="851" w:type="dxa"/>
            <w:vAlign w:val="center"/>
          </w:tcPr>
          <w:p w:rsidR="00C97F96" w:rsidRDefault="00C97F96">
            <w:pPr>
              <w:spacing w:line="500" w:lineRule="exact"/>
              <w:jc w:val="center"/>
              <w:rPr>
                <w:rFonts w:ascii="仿宋" w:eastAsia="仿宋" w:hAnsi="仿宋" w:cs="仿宋"/>
                <w:sz w:val="24"/>
                <w:szCs w:val="28"/>
              </w:rPr>
            </w:pPr>
          </w:p>
        </w:tc>
        <w:tc>
          <w:tcPr>
            <w:tcW w:w="992" w:type="dxa"/>
            <w:vAlign w:val="center"/>
          </w:tcPr>
          <w:p w:rsidR="00C97F96" w:rsidRDefault="00C97F96">
            <w:pPr>
              <w:spacing w:line="500" w:lineRule="exact"/>
              <w:jc w:val="center"/>
              <w:rPr>
                <w:rFonts w:ascii="仿宋" w:eastAsia="仿宋" w:hAnsi="仿宋" w:cs="仿宋"/>
                <w:sz w:val="24"/>
                <w:szCs w:val="28"/>
              </w:rPr>
            </w:pPr>
          </w:p>
        </w:tc>
        <w:tc>
          <w:tcPr>
            <w:tcW w:w="1295" w:type="dxa"/>
            <w:vAlign w:val="center"/>
          </w:tcPr>
          <w:p w:rsidR="00C97F96" w:rsidRDefault="00C97F96">
            <w:pPr>
              <w:spacing w:line="500" w:lineRule="exact"/>
              <w:jc w:val="center"/>
              <w:rPr>
                <w:rFonts w:ascii="仿宋" w:eastAsia="仿宋" w:hAnsi="仿宋" w:cs="仿宋"/>
                <w:sz w:val="24"/>
                <w:szCs w:val="28"/>
              </w:rPr>
            </w:pPr>
          </w:p>
        </w:tc>
        <w:tc>
          <w:tcPr>
            <w:tcW w:w="1417" w:type="dxa"/>
            <w:vAlign w:val="center"/>
          </w:tcPr>
          <w:p w:rsidR="00C97F96" w:rsidRDefault="00C97F96">
            <w:pPr>
              <w:spacing w:line="500" w:lineRule="exact"/>
              <w:jc w:val="center"/>
              <w:rPr>
                <w:rFonts w:ascii="仿宋" w:eastAsia="仿宋" w:hAnsi="仿宋" w:cs="仿宋"/>
                <w:sz w:val="24"/>
                <w:szCs w:val="28"/>
              </w:rPr>
            </w:pPr>
          </w:p>
        </w:tc>
        <w:tc>
          <w:tcPr>
            <w:tcW w:w="1134" w:type="dxa"/>
            <w:vAlign w:val="center"/>
          </w:tcPr>
          <w:p w:rsidR="00C97F96" w:rsidRDefault="00C97F96">
            <w:pPr>
              <w:spacing w:line="500" w:lineRule="exact"/>
              <w:jc w:val="center"/>
              <w:rPr>
                <w:rFonts w:ascii="仿宋" w:eastAsia="仿宋" w:hAnsi="仿宋" w:cs="仿宋"/>
                <w:sz w:val="24"/>
                <w:szCs w:val="28"/>
              </w:rPr>
            </w:pPr>
          </w:p>
        </w:tc>
      </w:tr>
      <w:tr w:rsidR="00C97F96">
        <w:trPr>
          <w:trHeight w:val="746"/>
          <w:jc w:val="center"/>
        </w:trPr>
        <w:tc>
          <w:tcPr>
            <w:tcW w:w="611" w:type="dxa"/>
            <w:vAlign w:val="center"/>
          </w:tcPr>
          <w:p w:rsidR="00C97F96" w:rsidRDefault="00C97F96">
            <w:pPr>
              <w:spacing w:line="500" w:lineRule="exact"/>
              <w:jc w:val="center"/>
              <w:rPr>
                <w:rFonts w:ascii="仿宋" w:eastAsia="仿宋" w:hAnsi="仿宋" w:cs="仿宋"/>
                <w:sz w:val="24"/>
                <w:szCs w:val="28"/>
              </w:rPr>
            </w:pPr>
          </w:p>
        </w:tc>
        <w:tc>
          <w:tcPr>
            <w:tcW w:w="1196" w:type="dxa"/>
            <w:vAlign w:val="center"/>
          </w:tcPr>
          <w:p w:rsidR="00C97F96" w:rsidRDefault="00C97F96">
            <w:pPr>
              <w:spacing w:line="500" w:lineRule="exact"/>
              <w:jc w:val="center"/>
              <w:rPr>
                <w:rFonts w:ascii="仿宋" w:eastAsia="仿宋" w:hAnsi="仿宋" w:cs="仿宋"/>
                <w:sz w:val="24"/>
                <w:szCs w:val="28"/>
              </w:rPr>
            </w:pPr>
          </w:p>
        </w:tc>
        <w:tc>
          <w:tcPr>
            <w:tcW w:w="1258" w:type="dxa"/>
            <w:vAlign w:val="center"/>
          </w:tcPr>
          <w:p w:rsidR="00C97F96" w:rsidRDefault="00C97F96">
            <w:pPr>
              <w:spacing w:line="500" w:lineRule="exact"/>
              <w:jc w:val="center"/>
              <w:rPr>
                <w:rFonts w:ascii="仿宋" w:eastAsia="仿宋" w:hAnsi="仿宋" w:cs="仿宋"/>
                <w:sz w:val="24"/>
                <w:szCs w:val="28"/>
              </w:rPr>
            </w:pPr>
          </w:p>
        </w:tc>
        <w:tc>
          <w:tcPr>
            <w:tcW w:w="1435" w:type="dxa"/>
            <w:vAlign w:val="center"/>
          </w:tcPr>
          <w:p w:rsidR="00C97F96" w:rsidRDefault="00C97F96">
            <w:pPr>
              <w:spacing w:line="500" w:lineRule="exact"/>
              <w:jc w:val="center"/>
              <w:rPr>
                <w:rFonts w:ascii="仿宋" w:eastAsia="仿宋" w:hAnsi="仿宋" w:cs="仿宋"/>
                <w:sz w:val="24"/>
                <w:szCs w:val="28"/>
              </w:rPr>
            </w:pPr>
          </w:p>
        </w:tc>
        <w:tc>
          <w:tcPr>
            <w:tcW w:w="851" w:type="dxa"/>
            <w:vAlign w:val="center"/>
          </w:tcPr>
          <w:p w:rsidR="00C97F96" w:rsidRDefault="00C97F96">
            <w:pPr>
              <w:spacing w:line="500" w:lineRule="exact"/>
              <w:jc w:val="center"/>
              <w:rPr>
                <w:rFonts w:ascii="仿宋" w:eastAsia="仿宋" w:hAnsi="仿宋" w:cs="仿宋"/>
                <w:sz w:val="24"/>
                <w:szCs w:val="28"/>
              </w:rPr>
            </w:pPr>
          </w:p>
        </w:tc>
        <w:tc>
          <w:tcPr>
            <w:tcW w:w="992" w:type="dxa"/>
            <w:vAlign w:val="center"/>
          </w:tcPr>
          <w:p w:rsidR="00C97F96" w:rsidRDefault="00C97F96">
            <w:pPr>
              <w:spacing w:line="500" w:lineRule="exact"/>
              <w:jc w:val="center"/>
              <w:rPr>
                <w:rFonts w:ascii="仿宋" w:eastAsia="仿宋" w:hAnsi="仿宋" w:cs="仿宋"/>
                <w:sz w:val="24"/>
                <w:szCs w:val="28"/>
              </w:rPr>
            </w:pPr>
          </w:p>
        </w:tc>
        <w:tc>
          <w:tcPr>
            <w:tcW w:w="1295" w:type="dxa"/>
            <w:vAlign w:val="center"/>
          </w:tcPr>
          <w:p w:rsidR="00C97F96" w:rsidRDefault="00C97F96">
            <w:pPr>
              <w:spacing w:line="500" w:lineRule="exact"/>
              <w:jc w:val="center"/>
              <w:rPr>
                <w:rFonts w:ascii="仿宋" w:eastAsia="仿宋" w:hAnsi="仿宋" w:cs="仿宋"/>
                <w:sz w:val="24"/>
                <w:szCs w:val="28"/>
              </w:rPr>
            </w:pPr>
          </w:p>
        </w:tc>
        <w:tc>
          <w:tcPr>
            <w:tcW w:w="1417" w:type="dxa"/>
            <w:vAlign w:val="center"/>
          </w:tcPr>
          <w:p w:rsidR="00C97F96" w:rsidRDefault="00C97F96">
            <w:pPr>
              <w:spacing w:line="500" w:lineRule="exact"/>
              <w:jc w:val="center"/>
              <w:rPr>
                <w:rFonts w:ascii="仿宋" w:eastAsia="仿宋" w:hAnsi="仿宋" w:cs="仿宋"/>
                <w:sz w:val="24"/>
                <w:szCs w:val="28"/>
              </w:rPr>
            </w:pPr>
          </w:p>
        </w:tc>
        <w:tc>
          <w:tcPr>
            <w:tcW w:w="1134" w:type="dxa"/>
            <w:vAlign w:val="center"/>
          </w:tcPr>
          <w:p w:rsidR="00C97F96" w:rsidRDefault="00C97F96">
            <w:pPr>
              <w:spacing w:line="500" w:lineRule="exact"/>
              <w:jc w:val="center"/>
              <w:rPr>
                <w:rFonts w:ascii="仿宋" w:eastAsia="仿宋" w:hAnsi="仿宋" w:cs="仿宋"/>
                <w:sz w:val="24"/>
                <w:szCs w:val="28"/>
              </w:rPr>
            </w:pPr>
          </w:p>
        </w:tc>
      </w:tr>
      <w:tr w:rsidR="00C97F96">
        <w:trPr>
          <w:trHeight w:val="736"/>
          <w:jc w:val="center"/>
        </w:trPr>
        <w:tc>
          <w:tcPr>
            <w:tcW w:w="611" w:type="dxa"/>
            <w:tcBorders>
              <w:bottom w:val="single" w:sz="4" w:space="0" w:color="auto"/>
            </w:tcBorders>
            <w:vAlign w:val="center"/>
          </w:tcPr>
          <w:p w:rsidR="00C97F96" w:rsidRDefault="00C97F96">
            <w:pPr>
              <w:spacing w:line="500" w:lineRule="exact"/>
              <w:jc w:val="center"/>
              <w:rPr>
                <w:rFonts w:ascii="仿宋" w:eastAsia="仿宋" w:hAnsi="仿宋" w:cs="仿宋"/>
                <w:sz w:val="24"/>
                <w:szCs w:val="28"/>
              </w:rPr>
            </w:pPr>
          </w:p>
        </w:tc>
        <w:tc>
          <w:tcPr>
            <w:tcW w:w="1196" w:type="dxa"/>
            <w:tcBorders>
              <w:bottom w:val="single" w:sz="4" w:space="0" w:color="auto"/>
            </w:tcBorders>
            <w:vAlign w:val="center"/>
          </w:tcPr>
          <w:p w:rsidR="00C97F96" w:rsidRDefault="00C97F96">
            <w:pPr>
              <w:spacing w:line="500" w:lineRule="exact"/>
              <w:jc w:val="center"/>
              <w:rPr>
                <w:rFonts w:ascii="仿宋" w:eastAsia="仿宋" w:hAnsi="仿宋" w:cs="仿宋"/>
                <w:sz w:val="24"/>
                <w:szCs w:val="28"/>
              </w:rPr>
            </w:pPr>
          </w:p>
        </w:tc>
        <w:tc>
          <w:tcPr>
            <w:tcW w:w="1258" w:type="dxa"/>
            <w:tcBorders>
              <w:bottom w:val="single" w:sz="4" w:space="0" w:color="auto"/>
            </w:tcBorders>
            <w:vAlign w:val="center"/>
          </w:tcPr>
          <w:p w:rsidR="00C97F96" w:rsidRDefault="00C97F96">
            <w:pPr>
              <w:spacing w:line="500" w:lineRule="exact"/>
              <w:jc w:val="center"/>
              <w:rPr>
                <w:rFonts w:ascii="仿宋" w:eastAsia="仿宋" w:hAnsi="仿宋" w:cs="仿宋"/>
                <w:sz w:val="24"/>
                <w:szCs w:val="28"/>
              </w:rPr>
            </w:pPr>
          </w:p>
        </w:tc>
        <w:tc>
          <w:tcPr>
            <w:tcW w:w="1435" w:type="dxa"/>
            <w:tcBorders>
              <w:bottom w:val="single" w:sz="4" w:space="0" w:color="auto"/>
            </w:tcBorders>
            <w:vAlign w:val="center"/>
          </w:tcPr>
          <w:p w:rsidR="00C97F96" w:rsidRDefault="00C97F96">
            <w:pPr>
              <w:spacing w:line="500" w:lineRule="exact"/>
              <w:jc w:val="center"/>
              <w:rPr>
                <w:rFonts w:ascii="仿宋" w:eastAsia="仿宋" w:hAnsi="仿宋" w:cs="仿宋"/>
                <w:sz w:val="24"/>
                <w:szCs w:val="28"/>
              </w:rPr>
            </w:pPr>
          </w:p>
        </w:tc>
        <w:tc>
          <w:tcPr>
            <w:tcW w:w="851" w:type="dxa"/>
            <w:tcBorders>
              <w:bottom w:val="single" w:sz="4" w:space="0" w:color="auto"/>
            </w:tcBorders>
            <w:vAlign w:val="center"/>
          </w:tcPr>
          <w:p w:rsidR="00C97F96" w:rsidRDefault="00C97F96">
            <w:pPr>
              <w:spacing w:line="500" w:lineRule="exact"/>
              <w:jc w:val="center"/>
              <w:rPr>
                <w:rFonts w:ascii="仿宋" w:eastAsia="仿宋" w:hAnsi="仿宋" w:cs="仿宋"/>
                <w:sz w:val="24"/>
                <w:szCs w:val="28"/>
              </w:rPr>
            </w:pPr>
          </w:p>
        </w:tc>
        <w:tc>
          <w:tcPr>
            <w:tcW w:w="992" w:type="dxa"/>
            <w:tcBorders>
              <w:bottom w:val="single" w:sz="4" w:space="0" w:color="auto"/>
            </w:tcBorders>
            <w:vAlign w:val="center"/>
          </w:tcPr>
          <w:p w:rsidR="00C97F96" w:rsidRDefault="00C97F96">
            <w:pPr>
              <w:spacing w:line="500" w:lineRule="exact"/>
              <w:jc w:val="center"/>
              <w:rPr>
                <w:rFonts w:ascii="仿宋" w:eastAsia="仿宋" w:hAnsi="仿宋" w:cs="仿宋"/>
                <w:sz w:val="24"/>
                <w:szCs w:val="28"/>
              </w:rPr>
            </w:pPr>
          </w:p>
        </w:tc>
        <w:tc>
          <w:tcPr>
            <w:tcW w:w="1295" w:type="dxa"/>
            <w:tcBorders>
              <w:bottom w:val="single" w:sz="4" w:space="0" w:color="auto"/>
            </w:tcBorders>
            <w:vAlign w:val="center"/>
          </w:tcPr>
          <w:p w:rsidR="00C97F96" w:rsidRDefault="00C97F96">
            <w:pPr>
              <w:spacing w:line="500" w:lineRule="exact"/>
              <w:jc w:val="center"/>
              <w:rPr>
                <w:rFonts w:ascii="仿宋" w:eastAsia="仿宋" w:hAnsi="仿宋" w:cs="仿宋"/>
                <w:sz w:val="24"/>
                <w:szCs w:val="28"/>
              </w:rPr>
            </w:pPr>
          </w:p>
        </w:tc>
        <w:tc>
          <w:tcPr>
            <w:tcW w:w="1417" w:type="dxa"/>
            <w:tcBorders>
              <w:bottom w:val="single" w:sz="4" w:space="0" w:color="auto"/>
            </w:tcBorders>
            <w:vAlign w:val="center"/>
          </w:tcPr>
          <w:p w:rsidR="00C97F96" w:rsidRDefault="00C97F96">
            <w:pPr>
              <w:spacing w:line="500" w:lineRule="exact"/>
              <w:jc w:val="center"/>
              <w:rPr>
                <w:rFonts w:ascii="仿宋" w:eastAsia="仿宋" w:hAnsi="仿宋" w:cs="仿宋"/>
                <w:sz w:val="24"/>
                <w:szCs w:val="28"/>
              </w:rPr>
            </w:pPr>
          </w:p>
        </w:tc>
        <w:tc>
          <w:tcPr>
            <w:tcW w:w="1134" w:type="dxa"/>
            <w:tcBorders>
              <w:bottom w:val="single" w:sz="4" w:space="0" w:color="auto"/>
            </w:tcBorders>
            <w:vAlign w:val="center"/>
          </w:tcPr>
          <w:p w:rsidR="00C97F96" w:rsidRDefault="00C97F96">
            <w:pPr>
              <w:spacing w:line="500" w:lineRule="exact"/>
              <w:jc w:val="center"/>
              <w:rPr>
                <w:rFonts w:ascii="仿宋" w:eastAsia="仿宋" w:hAnsi="仿宋" w:cs="仿宋"/>
                <w:sz w:val="24"/>
                <w:szCs w:val="28"/>
              </w:rPr>
            </w:pPr>
          </w:p>
        </w:tc>
      </w:tr>
      <w:tr w:rsidR="00C97F96">
        <w:trPr>
          <w:trHeight w:val="754"/>
          <w:jc w:val="center"/>
        </w:trPr>
        <w:tc>
          <w:tcPr>
            <w:tcW w:w="611" w:type="dxa"/>
            <w:vAlign w:val="center"/>
          </w:tcPr>
          <w:p w:rsidR="00C97F96" w:rsidRDefault="00C97F96">
            <w:pPr>
              <w:spacing w:line="500" w:lineRule="exact"/>
              <w:jc w:val="center"/>
              <w:rPr>
                <w:rFonts w:ascii="仿宋" w:eastAsia="仿宋" w:hAnsi="仿宋" w:cs="仿宋"/>
                <w:sz w:val="24"/>
                <w:szCs w:val="28"/>
              </w:rPr>
            </w:pPr>
          </w:p>
        </w:tc>
        <w:tc>
          <w:tcPr>
            <w:tcW w:w="1196" w:type="dxa"/>
            <w:vAlign w:val="center"/>
          </w:tcPr>
          <w:p w:rsidR="00C97F96" w:rsidRDefault="00C97F96">
            <w:pPr>
              <w:spacing w:line="500" w:lineRule="exact"/>
              <w:jc w:val="center"/>
              <w:rPr>
                <w:rFonts w:ascii="仿宋" w:eastAsia="仿宋" w:hAnsi="仿宋" w:cs="仿宋"/>
                <w:sz w:val="24"/>
                <w:szCs w:val="28"/>
              </w:rPr>
            </w:pPr>
          </w:p>
        </w:tc>
        <w:tc>
          <w:tcPr>
            <w:tcW w:w="1258" w:type="dxa"/>
            <w:vAlign w:val="center"/>
          </w:tcPr>
          <w:p w:rsidR="00C97F96" w:rsidRDefault="00C97F96">
            <w:pPr>
              <w:spacing w:line="500" w:lineRule="exact"/>
              <w:jc w:val="center"/>
              <w:rPr>
                <w:rFonts w:ascii="仿宋" w:eastAsia="仿宋" w:hAnsi="仿宋" w:cs="仿宋"/>
                <w:sz w:val="24"/>
                <w:szCs w:val="28"/>
              </w:rPr>
            </w:pPr>
          </w:p>
        </w:tc>
        <w:tc>
          <w:tcPr>
            <w:tcW w:w="1435" w:type="dxa"/>
            <w:vAlign w:val="center"/>
          </w:tcPr>
          <w:p w:rsidR="00C97F96" w:rsidRDefault="00C97F96">
            <w:pPr>
              <w:spacing w:line="500" w:lineRule="exact"/>
              <w:jc w:val="center"/>
              <w:rPr>
                <w:rFonts w:ascii="仿宋" w:eastAsia="仿宋" w:hAnsi="仿宋" w:cs="仿宋"/>
                <w:sz w:val="24"/>
                <w:szCs w:val="28"/>
              </w:rPr>
            </w:pPr>
          </w:p>
        </w:tc>
        <w:tc>
          <w:tcPr>
            <w:tcW w:w="851" w:type="dxa"/>
            <w:vAlign w:val="center"/>
          </w:tcPr>
          <w:p w:rsidR="00C97F96" w:rsidRDefault="00C97F96">
            <w:pPr>
              <w:spacing w:line="500" w:lineRule="exact"/>
              <w:jc w:val="center"/>
              <w:rPr>
                <w:rFonts w:ascii="仿宋" w:eastAsia="仿宋" w:hAnsi="仿宋" w:cs="仿宋"/>
                <w:sz w:val="24"/>
                <w:szCs w:val="28"/>
              </w:rPr>
            </w:pPr>
          </w:p>
        </w:tc>
        <w:tc>
          <w:tcPr>
            <w:tcW w:w="992" w:type="dxa"/>
            <w:vAlign w:val="center"/>
          </w:tcPr>
          <w:p w:rsidR="00C97F96" w:rsidRDefault="00C97F96">
            <w:pPr>
              <w:spacing w:line="500" w:lineRule="exact"/>
              <w:jc w:val="center"/>
              <w:rPr>
                <w:rFonts w:ascii="仿宋" w:eastAsia="仿宋" w:hAnsi="仿宋" w:cs="仿宋"/>
                <w:sz w:val="24"/>
                <w:szCs w:val="28"/>
              </w:rPr>
            </w:pPr>
          </w:p>
        </w:tc>
        <w:tc>
          <w:tcPr>
            <w:tcW w:w="1295" w:type="dxa"/>
            <w:vAlign w:val="center"/>
          </w:tcPr>
          <w:p w:rsidR="00C97F96" w:rsidRDefault="00C97F96">
            <w:pPr>
              <w:spacing w:line="500" w:lineRule="exact"/>
              <w:jc w:val="center"/>
              <w:rPr>
                <w:rFonts w:ascii="仿宋" w:eastAsia="仿宋" w:hAnsi="仿宋" w:cs="仿宋"/>
                <w:sz w:val="24"/>
                <w:szCs w:val="28"/>
              </w:rPr>
            </w:pPr>
          </w:p>
        </w:tc>
        <w:tc>
          <w:tcPr>
            <w:tcW w:w="1417" w:type="dxa"/>
            <w:vAlign w:val="center"/>
          </w:tcPr>
          <w:p w:rsidR="00C97F96" w:rsidRDefault="00C97F96">
            <w:pPr>
              <w:spacing w:line="500" w:lineRule="exact"/>
              <w:jc w:val="center"/>
              <w:rPr>
                <w:rFonts w:ascii="仿宋" w:eastAsia="仿宋" w:hAnsi="仿宋" w:cs="仿宋"/>
                <w:sz w:val="24"/>
                <w:szCs w:val="28"/>
              </w:rPr>
            </w:pPr>
          </w:p>
        </w:tc>
        <w:tc>
          <w:tcPr>
            <w:tcW w:w="1134" w:type="dxa"/>
            <w:vAlign w:val="center"/>
          </w:tcPr>
          <w:p w:rsidR="00C97F96" w:rsidRDefault="00C97F96">
            <w:pPr>
              <w:spacing w:line="500" w:lineRule="exact"/>
              <w:jc w:val="center"/>
              <w:rPr>
                <w:rFonts w:ascii="仿宋" w:eastAsia="仿宋" w:hAnsi="仿宋" w:cs="仿宋"/>
                <w:sz w:val="24"/>
                <w:szCs w:val="28"/>
              </w:rPr>
            </w:pPr>
          </w:p>
        </w:tc>
      </w:tr>
      <w:tr w:rsidR="00C97F96">
        <w:trPr>
          <w:trHeight w:val="758"/>
          <w:jc w:val="center"/>
        </w:trPr>
        <w:tc>
          <w:tcPr>
            <w:tcW w:w="611" w:type="dxa"/>
            <w:vAlign w:val="center"/>
          </w:tcPr>
          <w:p w:rsidR="00C97F96" w:rsidRDefault="00C97F96">
            <w:pPr>
              <w:spacing w:line="500" w:lineRule="exact"/>
              <w:jc w:val="center"/>
              <w:rPr>
                <w:rFonts w:ascii="仿宋" w:eastAsia="仿宋" w:hAnsi="仿宋" w:cs="仿宋"/>
                <w:sz w:val="24"/>
                <w:szCs w:val="28"/>
              </w:rPr>
            </w:pPr>
          </w:p>
          <w:p w:rsidR="00C97F96" w:rsidRDefault="00C97F96">
            <w:pPr>
              <w:spacing w:line="500" w:lineRule="exact"/>
              <w:jc w:val="center"/>
              <w:rPr>
                <w:rFonts w:ascii="仿宋" w:eastAsia="仿宋" w:hAnsi="仿宋" w:cs="仿宋"/>
                <w:sz w:val="24"/>
                <w:szCs w:val="28"/>
              </w:rPr>
            </w:pPr>
          </w:p>
        </w:tc>
        <w:tc>
          <w:tcPr>
            <w:tcW w:w="1196" w:type="dxa"/>
            <w:vAlign w:val="center"/>
          </w:tcPr>
          <w:p w:rsidR="00C97F96" w:rsidRDefault="00C97F96">
            <w:pPr>
              <w:spacing w:line="500" w:lineRule="exact"/>
              <w:jc w:val="center"/>
              <w:rPr>
                <w:rFonts w:ascii="仿宋" w:eastAsia="仿宋" w:hAnsi="仿宋" w:cs="仿宋"/>
                <w:sz w:val="24"/>
                <w:szCs w:val="28"/>
              </w:rPr>
            </w:pPr>
          </w:p>
          <w:p w:rsidR="00C97F96" w:rsidRDefault="00C97F96">
            <w:pPr>
              <w:spacing w:line="500" w:lineRule="exact"/>
              <w:jc w:val="center"/>
              <w:rPr>
                <w:rFonts w:ascii="仿宋" w:eastAsia="仿宋" w:hAnsi="仿宋" w:cs="仿宋"/>
                <w:sz w:val="24"/>
                <w:szCs w:val="28"/>
              </w:rPr>
            </w:pPr>
          </w:p>
        </w:tc>
        <w:tc>
          <w:tcPr>
            <w:tcW w:w="1258" w:type="dxa"/>
            <w:vAlign w:val="center"/>
          </w:tcPr>
          <w:p w:rsidR="00C97F96" w:rsidRDefault="00C97F96">
            <w:pPr>
              <w:spacing w:line="500" w:lineRule="exact"/>
              <w:jc w:val="center"/>
              <w:rPr>
                <w:rFonts w:ascii="仿宋" w:eastAsia="仿宋" w:hAnsi="仿宋" w:cs="仿宋"/>
                <w:sz w:val="24"/>
                <w:szCs w:val="28"/>
              </w:rPr>
            </w:pPr>
          </w:p>
        </w:tc>
        <w:tc>
          <w:tcPr>
            <w:tcW w:w="1435" w:type="dxa"/>
            <w:vAlign w:val="center"/>
          </w:tcPr>
          <w:p w:rsidR="00C97F96" w:rsidRDefault="00C97F96">
            <w:pPr>
              <w:spacing w:line="500" w:lineRule="exact"/>
              <w:jc w:val="center"/>
              <w:rPr>
                <w:rFonts w:ascii="仿宋" w:eastAsia="仿宋" w:hAnsi="仿宋" w:cs="仿宋"/>
                <w:sz w:val="24"/>
                <w:szCs w:val="28"/>
              </w:rPr>
            </w:pPr>
          </w:p>
        </w:tc>
        <w:tc>
          <w:tcPr>
            <w:tcW w:w="851" w:type="dxa"/>
            <w:vAlign w:val="center"/>
          </w:tcPr>
          <w:p w:rsidR="00C97F96" w:rsidRDefault="00C97F96">
            <w:pPr>
              <w:spacing w:line="500" w:lineRule="exact"/>
              <w:jc w:val="center"/>
              <w:rPr>
                <w:rFonts w:ascii="仿宋" w:eastAsia="仿宋" w:hAnsi="仿宋" w:cs="仿宋"/>
                <w:sz w:val="24"/>
                <w:szCs w:val="28"/>
              </w:rPr>
            </w:pPr>
          </w:p>
        </w:tc>
        <w:tc>
          <w:tcPr>
            <w:tcW w:w="992" w:type="dxa"/>
            <w:vAlign w:val="center"/>
          </w:tcPr>
          <w:p w:rsidR="00C97F96" w:rsidRDefault="00C97F96">
            <w:pPr>
              <w:spacing w:line="500" w:lineRule="exact"/>
              <w:jc w:val="center"/>
              <w:rPr>
                <w:rFonts w:ascii="仿宋" w:eastAsia="仿宋" w:hAnsi="仿宋" w:cs="仿宋"/>
                <w:sz w:val="24"/>
                <w:szCs w:val="28"/>
              </w:rPr>
            </w:pPr>
          </w:p>
        </w:tc>
        <w:tc>
          <w:tcPr>
            <w:tcW w:w="1295" w:type="dxa"/>
            <w:vAlign w:val="center"/>
          </w:tcPr>
          <w:p w:rsidR="00C97F96" w:rsidRDefault="00C97F96">
            <w:pPr>
              <w:spacing w:line="500" w:lineRule="exact"/>
              <w:jc w:val="center"/>
              <w:rPr>
                <w:rFonts w:ascii="仿宋" w:eastAsia="仿宋" w:hAnsi="仿宋" w:cs="仿宋"/>
                <w:sz w:val="24"/>
                <w:szCs w:val="28"/>
              </w:rPr>
            </w:pPr>
          </w:p>
        </w:tc>
        <w:tc>
          <w:tcPr>
            <w:tcW w:w="1417" w:type="dxa"/>
            <w:vAlign w:val="center"/>
          </w:tcPr>
          <w:p w:rsidR="00C97F96" w:rsidRDefault="00C97F96">
            <w:pPr>
              <w:spacing w:line="500" w:lineRule="exact"/>
              <w:jc w:val="center"/>
              <w:rPr>
                <w:rFonts w:ascii="仿宋" w:eastAsia="仿宋" w:hAnsi="仿宋" w:cs="仿宋"/>
                <w:sz w:val="24"/>
                <w:szCs w:val="28"/>
              </w:rPr>
            </w:pPr>
          </w:p>
        </w:tc>
        <w:tc>
          <w:tcPr>
            <w:tcW w:w="1134" w:type="dxa"/>
            <w:vAlign w:val="center"/>
          </w:tcPr>
          <w:p w:rsidR="00C97F96" w:rsidRDefault="00C97F96">
            <w:pPr>
              <w:spacing w:line="500" w:lineRule="exact"/>
              <w:jc w:val="center"/>
              <w:rPr>
                <w:rFonts w:ascii="仿宋" w:eastAsia="仿宋" w:hAnsi="仿宋" w:cs="仿宋"/>
                <w:sz w:val="24"/>
                <w:szCs w:val="28"/>
              </w:rPr>
            </w:pPr>
          </w:p>
        </w:tc>
      </w:tr>
      <w:tr w:rsidR="00C97F96">
        <w:trPr>
          <w:trHeight w:val="706"/>
          <w:jc w:val="center"/>
        </w:trPr>
        <w:tc>
          <w:tcPr>
            <w:tcW w:w="611" w:type="dxa"/>
            <w:vAlign w:val="center"/>
          </w:tcPr>
          <w:p w:rsidR="00C97F96" w:rsidRDefault="000540DB">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196" w:type="dxa"/>
            <w:vAlign w:val="center"/>
          </w:tcPr>
          <w:p w:rsidR="00C97F96" w:rsidRDefault="000540DB">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258" w:type="dxa"/>
            <w:vAlign w:val="center"/>
          </w:tcPr>
          <w:p w:rsidR="00C97F96" w:rsidRDefault="000540DB">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435" w:type="dxa"/>
            <w:vAlign w:val="center"/>
          </w:tcPr>
          <w:p w:rsidR="00C97F96" w:rsidRDefault="000540DB">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851" w:type="dxa"/>
            <w:vAlign w:val="center"/>
          </w:tcPr>
          <w:p w:rsidR="00C97F96" w:rsidRDefault="00C97F96">
            <w:pPr>
              <w:spacing w:line="500" w:lineRule="exact"/>
              <w:jc w:val="center"/>
              <w:rPr>
                <w:rFonts w:ascii="仿宋" w:eastAsia="仿宋" w:hAnsi="仿宋" w:cs="仿宋"/>
                <w:sz w:val="24"/>
                <w:szCs w:val="28"/>
              </w:rPr>
            </w:pPr>
          </w:p>
        </w:tc>
        <w:tc>
          <w:tcPr>
            <w:tcW w:w="992" w:type="dxa"/>
            <w:vAlign w:val="center"/>
          </w:tcPr>
          <w:p w:rsidR="00C97F96" w:rsidRDefault="000540DB">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295" w:type="dxa"/>
            <w:vAlign w:val="center"/>
          </w:tcPr>
          <w:p w:rsidR="00C97F96" w:rsidRDefault="000540DB">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417" w:type="dxa"/>
            <w:vAlign w:val="center"/>
          </w:tcPr>
          <w:p w:rsidR="00C97F96" w:rsidRDefault="000540DB">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134" w:type="dxa"/>
            <w:vAlign w:val="center"/>
          </w:tcPr>
          <w:p w:rsidR="00C97F96" w:rsidRDefault="000540DB">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r>
    </w:tbl>
    <w:p w:rsidR="00C97F96" w:rsidRDefault="00C97F96">
      <w:pPr>
        <w:snapToGrid w:val="0"/>
        <w:spacing w:line="500" w:lineRule="exact"/>
        <w:ind w:firstLineChars="200" w:firstLine="480"/>
        <w:rPr>
          <w:rFonts w:ascii="仿宋" w:eastAsia="仿宋" w:hAnsi="仿宋" w:cs="仿宋"/>
          <w:sz w:val="24"/>
          <w:szCs w:val="28"/>
        </w:rPr>
      </w:pPr>
    </w:p>
    <w:p w:rsidR="00C97F96" w:rsidRDefault="000540DB">
      <w:pPr>
        <w:snapToGrid w:val="0"/>
        <w:spacing w:line="500" w:lineRule="exact"/>
        <w:ind w:firstLineChars="200" w:firstLine="482"/>
        <w:rPr>
          <w:rFonts w:ascii="仿宋" w:eastAsia="仿宋" w:hAnsi="仿宋" w:cs="仿宋"/>
          <w:b/>
          <w:sz w:val="24"/>
          <w:szCs w:val="28"/>
        </w:rPr>
      </w:pPr>
      <w:r>
        <w:rPr>
          <w:rFonts w:ascii="仿宋" w:eastAsia="仿宋" w:hAnsi="仿宋" w:cs="仿宋" w:hint="eastAsia"/>
          <w:b/>
          <w:sz w:val="24"/>
          <w:szCs w:val="28"/>
        </w:rPr>
        <w:t>注：1、请供应商根据项目采购需求完整填写本表，仔细核对总价和明细报价合计是否相符。</w:t>
      </w:r>
    </w:p>
    <w:p w:rsidR="00C97F96" w:rsidRDefault="000540DB">
      <w:pPr>
        <w:snapToGrid w:val="0"/>
        <w:spacing w:line="500" w:lineRule="exact"/>
        <w:ind w:firstLineChars="396" w:firstLine="954"/>
        <w:rPr>
          <w:rFonts w:ascii="仿宋" w:eastAsia="仿宋" w:hAnsi="仿宋" w:cs="仿宋"/>
          <w:b/>
          <w:sz w:val="24"/>
          <w:szCs w:val="28"/>
        </w:rPr>
      </w:pPr>
      <w:r>
        <w:rPr>
          <w:rFonts w:ascii="仿宋" w:eastAsia="仿宋" w:hAnsi="仿宋" w:cs="仿宋" w:hint="eastAsia"/>
          <w:b/>
          <w:sz w:val="24"/>
          <w:szCs w:val="28"/>
        </w:rPr>
        <w:t>2、本表除备注外均必须填写 ，否则投标无效。</w:t>
      </w:r>
    </w:p>
    <w:p w:rsidR="00C97F96" w:rsidRDefault="000540DB">
      <w:pPr>
        <w:snapToGrid w:val="0"/>
        <w:spacing w:line="500" w:lineRule="exact"/>
        <w:ind w:firstLineChars="200" w:firstLine="482"/>
        <w:rPr>
          <w:rFonts w:ascii="仿宋" w:eastAsia="仿宋" w:hAnsi="仿宋" w:cs="仿宋"/>
          <w:b/>
          <w:sz w:val="24"/>
          <w:szCs w:val="28"/>
        </w:rPr>
      </w:pPr>
      <w:r>
        <w:rPr>
          <w:rFonts w:ascii="仿宋" w:eastAsia="仿宋" w:hAnsi="仿宋" w:cs="仿宋" w:hint="eastAsia"/>
          <w:b/>
          <w:sz w:val="24"/>
          <w:szCs w:val="28"/>
        </w:rPr>
        <w:t xml:space="preserve">    3、</w:t>
      </w:r>
      <w:bookmarkStart w:id="220" w:name="OLE_LINK1"/>
      <w:bookmarkStart w:id="221" w:name="OLE_LINK2"/>
      <w:r>
        <w:rPr>
          <w:rFonts w:ascii="仿宋" w:eastAsia="仿宋" w:hAnsi="仿宋" w:cs="仿宋" w:hint="eastAsia"/>
          <w:b/>
          <w:sz w:val="24"/>
          <w:szCs w:val="28"/>
        </w:rPr>
        <w:t>本表必须逐页签字或盖章，否则投标无效。</w:t>
      </w:r>
      <w:bookmarkEnd w:id="220"/>
      <w:bookmarkEnd w:id="221"/>
    </w:p>
    <w:p w:rsidR="00C97F96" w:rsidRDefault="00C97F96">
      <w:pPr>
        <w:spacing w:after="200" w:line="360" w:lineRule="auto"/>
        <w:ind w:firstLineChars="200" w:firstLine="480"/>
        <w:jc w:val="center"/>
        <w:rPr>
          <w:rFonts w:ascii="仿宋" w:eastAsia="仿宋" w:hAnsi="仿宋" w:cs="仿宋"/>
          <w:sz w:val="24"/>
          <w:szCs w:val="24"/>
        </w:rPr>
      </w:pPr>
    </w:p>
    <w:p w:rsidR="00C97F96" w:rsidRDefault="00C97F96">
      <w:pPr>
        <w:spacing w:after="200" w:line="360" w:lineRule="auto"/>
        <w:ind w:firstLineChars="200" w:firstLine="480"/>
        <w:jc w:val="center"/>
        <w:rPr>
          <w:rFonts w:ascii="仿宋" w:eastAsia="仿宋" w:hAnsi="仿宋" w:cs="仿宋"/>
          <w:sz w:val="24"/>
          <w:szCs w:val="24"/>
        </w:rPr>
      </w:pPr>
    </w:p>
    <w:p w:rsidR="00C97F96" w:rsidRDefault="000540DB">
      <w:pPr>
        <w:spacing w:line="360" w:lineRule="auto"/>
        <w:ind w:firstLineChars="200" w:firstLine="480"/>
        <w:rPr>
          <w:rFonts w:ascii="仿宋" w:eastAsia="仿宋" w:hAnsi="仿宋" w:cs="仿宋"/>
        </w:rPr>
      </w:pPr>
      <w:r>
        <w:rPr>
          <w:rFonts w:ascii="仿宋" w:eastAsia="仿宋" w:hAnsi="仿宋" w:cs="仿宋" w:hint="eastAsia"/>
          <w:sz w:val="24"/>
          <w:szCs w:val="24"/>
        </w:rPr>
        <w:t xml:space="preserve">                                           供应商名称（公章）：</w:t>
      </w:r>
    </w:p>
    <w:p w:rsidR="00C97F96" w:rsidRDefault="00C97F96">
      <w:pPr>
        <w:spacing w:line="360" w:lineRule="auto"/>
        <w:ind w:right="480" w:firstLineChars="200" w:firstLine="480"/>
        <w:jc w:val="right"/>
        <w:rPr>
          <w:rFonts w:ascii="仿宋" w:eastAsia="仿宋" w:hAnsi="仿宋" w:cs="仿宋"/>
          <w:sz w:val="24"/>
          <w:szCs w:val="24"/>
        </w:rPr>
      </w:pPr>
    </w:p>
    <w:p w:rsidR="00C97F96" w:rsidRDefault="00C97F96">
      <w:pPr>
        <w:spacing w:line="360" w:lineRule="auto"/>
        <w:ind w:right="480" w:firstLineChars="200" w:firstLine="480"/>
        <w:jc w:val="right"/>
        <w:rPr>
          <w:rFonts w:ascii="仿宋" w:eastAsia="仿宋" w:hAnsi="仿宋" w:cs="仿宋"/>
          <w:sz w:val="24"/>
          <w:szCs w:val="24"/>
        </w:rPr>
      </w:pPr>
    </w:p>
    <w:p w:rsidR="00C97F96" w:rsidRDefault="000540DB">
      <w:pPr>
        <w:spacing w:line="360" w:lineRule="auto"/>
        <w:ind w:right="480" w:firstLineChars="200" w:firstLine="480"/>
        <w:jc w:val="right"/>
        <w:rPr>
          <w:rFonts w:ascii="仿宋" w:eastAsia="仿宋" w:hAnsi="仿宋" w:cs="仿宋"/>
          <w:sz w:val="24"/>
          <w:szCs w:val="24"/>
        </w:rPr>
      </w:pPr>
      <w:r>
        <w:rPr>
          <w:rFonts w:ascii="仿宋" w:eastAsia="仿宋" w:hAnsi="仿宋" w:cs="仿宋" w:hint="eastAsia"/>
          <w:sz w:val="24"/>
          <w:szCs w:val="24"/>
        </w:rPr>
        <w:t>年     月    日</w:t>
      </w:r>
    </w:p>
    <w:p w:rsidR="00C97F96" w:rsidRDefault="00C97F96">
      <w:pPr>
        <w:snapToGrid w:val="0"/>
        <w:spacing w:line="360" w:lineRule="auto"/>
        <w:ind w:firstLineChars="200" w:firstLine="480"/>
        <w:rPr>
          <w:rFonts w:ascii="仿宋" w:eastAsia="仿宋" w:hAnsi="仿宋" w:cs="仿宋"/>
          <w:sz w:val="24"/>
          <w:szCs w:val="24"/>
          <w:bdr w:val="single" w:sz="4" w:space="0" w:color="auto"/>
        </w:rPr>
        <w:sectPr w:rsidR="00C97F96">
          <w:headerReference w:type="default" r:id="rId12"/>
          <w:pgSz w:w="11907" w:h="16840"/>
          <w:pgMar w:top="1134" w:right="1191" w:bottom="1134" w:left="1304" w:header="851" w:footer="992" w:gutter="0"/>
          <w:pgNumType w:fmt="numberInDash"/>
          <w:cols w:space="720"/>
          <w:docGrid w:linePitch="380" w:charSpace="-5735"/>
        </w:sectPr>
      </w:pPr>
    </w:p>
    <w:p w:rsidR="00C97F96" w:rsidRDefault="000540DB">
      <w:pPr>
        <w:keepNext/>
        <w:keepLines/>
        <w:spacing w:before="260" w:after="260" w:line="413" w:lineRule="auto"/>
        <w:outlineLvl w:val="1"/>
        <w:rPr>
          <w:rFonts w:ascii="仿宋" w:eastAsia="仿宋" w:hAnsi="仿宋" w:cs="仿宋"/>
          <w:b/>
          <w:bCs/>
          <w:kern w:val="0"/>
          <w:szCs w:val="28"/>
        </w:rPr>
      </w:pPr>
      <w:bookmarkStart w:id="222" w:name="_Toc30943"/>
      <w:bookmarkStart w:id="223" w:name="_Toc12212"/>
      <w:bookmarkStart w:id="224" w:name="_Toc77262139"/>
      <w:bookmarkStart w:id="225" w:name="_Toc71288801"/>
      <w:bookmarkStart w:id="226" w:name="_Toc14438"/>
      <w:bookmarkStart w:id="227" w:name="_Toc4732"/>
      <w:bookmarkStart w:id="228" w:name="_Toc342913420"/>
      <w:bookmarkStart w:id="229" w:name="_Toc485108797"/>
      <w:bookmarkStart w:id="230" w:name="_Toc480979019"/>
      <w:bookmarkStart w:id="231" w:name="_Toc1095"/>
      <w:bookmarkStart w:id="232" w:name="_Toc80882099"/>
      <w:bookmarkStart w:id="233" w:name="_Toc25684"/>
      <w:bookmarkStart w:id="234" w:name="_Toc11405"/>
      <w:bookmarkStart w:id="235" w:name="_Toc313888361"/>
      <w:bookmarkStart w:id="236" w:name="_Toc313008357"/>
      <w:r>
        <w:rPr>
          <w:rFonts w:ascii="仿宋" w:eastAsia="仿宋" w:hAnsi="仿宋" w:cs="仿宋" w:hint="eastAsia"/>
          <w:b/>
          <w:bCs/>
          <w:kern w:val="0"/>
          <w:szCs w:val="28"/>
        </w:rPr>
        <w:lastRenderedPageBreak/>
        <w:t>二、技术部分</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rsidR="00C97F96" w:rsidRDefault="000540DB">
      <w:pPr>
        <w:spacing w:after="200" w:line="276" w:lineRule="auto"/>
        <w:rPr>
          <w:rFonts w:ascii="仿宋" w:eastAsia="仿宋" w:hAnsi="仿宋" w:cs="仿宋"/>
          <w:bCs/>
          <w:kern w:val="0"/>
          <w:szCs w:val="28"/>
        </w:rPr>
      </w:pPr>
      <w:r>
        <w:rPr>
          <w:rFonts w:ascii="仿宋" w:eastAsia="仿宋" w:hAnsi="仿宋" w:cs="仿宋" w:hint="eastAsia"/>
          <w:sz w:val="24"/>
          <w:szCs w:val="24"/>
        </w:rPr>
        <w:t>（一）技术响应偏离表</w:t>
      </w:r>
    </w:p>
    <w:p w:rsidR="00C97F96" w:rsidRDefault="000540DB">
      <w:pPr>
        <w:spacing w:after="200" w:line="276" w:lineRule="auto"/>
        <w:rPr>
          <w:rFonts w:ascii="仿宋" w:eastAsia="仿宋" w:hAnsi="仿宋" w:cs="仿宋"/>
          <w:sz w:val="24"/>
        </w:rPr>
      </w:pPr>
      <w:bookmarkStart w:id="237" w:name="_Toc20262"/>
      <w:r>
        <w:rPr>
          <w:rFonts w:ascii="仿宋" w:eastAsia="仿宋" w:hAnsi="仿宋" w:cs="仿宋" w:hint="eastAsia"/>
          <w:sz w:val="24"/>
        </w:rPr>
        <w:t>项目名称：</w:t>
      </w:r>
      <w:bookmarkEnd w:id="237"/>
    </w:p>
    <w:p w:rsidR="00C97F96" w:rsidRDefault="000540DB">
      <w:pPr>
        <w:spacing w:after="200" w:line="276" w:lineRule="auto"/>
        <w:rPr>
          <w:rFonts w:ascii="仿宋" w:eastAsia="仿宋" w:hAnsi="仿宋" w:cs="仿宋"/>
          <w:sz w:val="24"/>
          <w:szCs w:val="24"/>
          <w:u w:val="single"/>
        </w:rPr>
      </w:pPr>
      <w:r>
        <w:rPr>
          <w:rFonts w:ascii="仿宋" w:eastAsia="仿宋" w:hAnsi="仿宋" w:cs="仿宋" w:hint="eastAsia"/>
          <w:sz w:val="24"/>
          <w:szCs w:val="24"/>
        </w:rPr>
        <w:t>项目编号：</w:t>
      </w:r>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2658"/>
        <w:gridCol w:w="2759"/>
        <w:gridCol w:w="2067"/>
      </w:tblGrid>
      <w:tr w:rsidR="00C97F96">
        <w:trPr>
          <w:trHeight w:val="515"/>
          <w:jc w:val="center"/>
        </w:trPr>
        <w:tc>
          <w:tcPr>
            <w:tcW w:w="1138" w:type="dxa"/>
            <w:vAlign w:val="center"/>
          </w:tcPr>
          <w:p w:rsidR="00C97F96" w:rsidRDefault="000540DB">
            <w:pPr>
              <w:spacing w:after="200" w:line="276" w:lineRule="auto"/>
              <w:rPr>
                <w:rFonts w:ascii="仿宋" w:eastAsia="仿宋" w:hAnsi="仿宋" w:cs="仿宋"/>
                <w:sz w:val="21"/>
                <w:szCs w:val="21"/>
              </w:rPr>
            </w:pPr>
            <w:bookmarkStart w:id="238" w:name="_Toc27031"/>
            <w:r>
              <w:rPr>
                <w:rFonts w:ascii="仿宋" w:eastAsia="仿宋" w:hAnsi="仿宋" w:cs="仿宋" w:hint="eastAsia"/>
                <w:sz w:val="21"/>
                <w:szCs w:val="21"/>
              </w:rPr>
              <w:t>序号</w:t>
            </w:r>
            <w:bookmarkEnd w:id="238"/>
          </w:p>
        </w:tc>
        <w:tc>
          <w:tcPr>
            <w:tcW w:w="2658" w:type="dxa"/>
            <w:vAlign w:val="center"/>
          </w:tcPr>
          <w:p w:rsidR="00C97F96" w:rsidRDefault="000540DB">
            <w:pPr>
              <w:spacing w:after="200" w:line="276" w:lineRule="auto"/>
              <w:rPr>
                <w:rFonts w:ascii="仿宋" w:eastAsia="仿宋" w:hAnsi="仿宋" w:cs="仿宋"/>
                <w:sz w:val="21"/>
                <w:szCs w:val="21"/>
              </w:rPr>
            </w:pPr>
            <w:bookmarkStart w:id="239" w:name="_Toc9252"/>
            <w:r>
              <w:rPr>
                <w:rFonts w:ascii="仿宋" w:eastAsia="仿宋" w:hAnsi="仿宋" w:cs="仿宋" w:hint="eastAsia"/>
                <w:sz w:val="21"/>
                <w:szCs w:val="21"/>
              </w:rPr>
              <w:t>采购需求</w:t>
            </w:r>
            <w:bookmarkEnd w:id="239"/>
          </w:p>
        </w:tc>
        <w:tc>
          <w:tcPr>
            <w:tcW w:w="2759" w:type="dxa"/>
            <w:vAlign w:val="center"/>
          </w:tcPr>
          <w:p w:rsidR="00C97F96" w:rsidRDefault="000540DB">
            <w:pPr>
              <w:spacing w:after="200" w:line="276" w:lineRule="auto"/>
              <w:rPr>
                <w:rFonts w:ascii="仿宋" w:eastAsia="仿宋" w:hAnsi="仿宋" w:cs="仿宋"/>
                <w:sz w:val="21"/>
                <w:szCs w:val="21"/>
              </w:rPr>
            </w:pPr>
            <w:bookmarkStart w:id="240" w:name="_Toc9492"/>
            <w:r>
              <w:rPr>
                <w:rFonts w:ascii="仿宋" w:eastAsia="仿宋" w:hAnsi="仿宋" w:cs="仿宋" w:hint="eastAsia"/>
                <w:sz w:val="21"/>
                <w:szCs w:val="21"/>
              </w:rPr>
              <w:t>响应情况</w:t>
            </w:r>
            <w:bookmarkEnd w:id="240"/>
          </w:p>
        </w:tc>
        <w:tc>
          <w:tcPr>
            <w:tcW w:w="2067" w:type="dxa"/>
            <w:vAlign w:val="center"/>
          </w:tcPr>
          <w:p w:rsidR="00C97F96" w:rsidRDefault="000540DB">
            <w:pPr>
              <w:spacing w:after="200" w:line="276" w:lineRule="auto"/>
              <w:rPr>
                <w:rFonts w:ascii="仿宋" w:eastAsia="仿宋" w:hAnsi="仿宋" w:cs="仿宋"/>
                <w:sz w:val="21"/>
                <w:szCs w:val="21"/>
              </w:rPr>
            </w:pPr>
            <w:bookmarkStart w:id="241" w:name="_Toc26094"/>
            <w:r>
              <w:rPr>
                <w:rFonts w:ascii="仿宋" w:eastAsia="仿宋" w:hAnsi="仿宋" w:cs="仿宋" w:hint="eastAsia"/>
                <w:sz w:val="21"/>
                <w:szCs w:val="21"/>
              </w:rPr>
              <w:t>差异说明</w:t>
            </w:r>
            <w:bookmarkEnd w:id="241"/>
          </w:p>
        </w:tc>
      </w:tr>
      <w:tr w:rsidR="00C97F96">
        <w:trPr>
          <w:trHeight w:val="599"/>
          <w:jc w:val="center"/>
        </w:trPr>
        <w:tc>
          <w:tcPr>
            <w:tcW w:w="1138" w:type="dxa"/>
            <w:vAlign w:val="center"/>
          </w:tcPr>
          <w:p w:rsidR="00C97F96" w:rsidRDefault="00C97F96">
            <w:pPr>
              <w:spacing w:after="200" w:line="276" w:lineRule="auto"/>
              <w:rPr>
                <w:rFonts w:ascii="仿宋" w:eastAsia="仿宋" w:hAnsi="仿宋" w:cs="仿宋"/>
                <w:sz w:val="21"/>
                <w:szCs w:val="21"/>
              </w:rPr>
            </w:pPr>
          </w:p>
        </w:tc>
        <w:tc>
          <w:tcPr>
            <w:tcW w:w="2658" w:type="dxa"/>
            <w:vAlign w:val="center"/>
          </w:tcPr>
          <w:p w:rsidR="00C97F96" w:rsidRDefault="00C97F96">
            <w:pPr>
              <w:spacing w:after="200" w:line="276" w:lineRule="auto"/>
              <w:rPr>
                <w:rFonts w:ascii="仿宋" w:eastAsia="仿宋" w:hAnsi="仿宋" w:cs="仿宋"/>
                <w:sz w:val="21"/>
                <w:szCs w:val="21"/>
              </w:rPr>
            </w:pPr>
          </w:p>
        </w:tc>
        <w:tc>
          <w:tcPr>
            <w:tcW w:w="2759" w:type="dxa"/>
            <w:vAlign w:val="center"/>
          </w:tcPr>
          <w:p w:rsidR="00C97F96" w:rsidRDefault="00C97F96">
            <w:pPr>
              <w:spacing w:after="200" w:line="276" w:lineRule="auto"/>
              <w:rPr>
                <w:rFonts w:ascii="仿宋" w:eastAsia="仿宋" w:hAnsi="仿宋" w:cs="仿宋"/>
                <w:sz w:val="21"/>
                <w:szCs w:val="21"/>
              </w:rPr>
            </w:pPr>
          </w:p>
        </w:tc>
        <w:tc>
          <w:tcPr>
            <w:tcW w:w="2067" w:type="dxa"/>
            <w:vAlign w:val="center"/>
          </w:tcPr>
          <w:p w:rsidR="00C97F96" w:rsidRDefault="00C97F96">
            <w:pPr>
              <w:spacing w:after="200" w:line="276" w:lineRule="auto"/>
              <w:rPr>
                <w:rFonts w:ascii="仿宋" w:eastAsia="仿宋" w:hAnsi="仿宋" w:cs="仿宋"/>
                <w:sz w:val="21"/>
                <w:szCs w:val="21"/>
              </w:rPr>
            </w:pPr>
          </w:p>
        </w:tc>
      </w:tr>
      <w:tr w:rsidR="00C97F96">
        <w:trPr>
          <w:trHeight w:val="599"/>
          <w:jc w:val="center"/>
        </w:trPr>
        <w:tc>
          <w:tcPr>
            <w:tcW w:w="1138" w:type="dxa"/>
            <w:vAlign w:val="center"/>
          </w:tcPr>
          <w:p w:rsidR="00C97F96" w:rsidRDefault="00C97F96">
            <w:pPr>
              <w:spacing w:after="200" w:line="276" w:lineRule="auto"/>
              <w:rPr>
                <w:rFonts w:ascii="仿宋" w:eastAsia="仿宋" w:hAnsi="仿宋" w:cs="仿宋"/>
                <w:sz w:val="21"/>
                <w:szCs w:val="21"/>
              </w:rPr>
            </w:pPr>
          </w:p>
        </w:tc>
        <w:tc>
          <w:tcPr>
            <w:tcW w:w="2658" w:type="dxa"/>
            <w:vAlign w:val="center"/>
          </w:tcPr>
          <w:p w:rsidR="00C97F96" w:rsidRDefault="00C97F96">
            <w:pPr>
              <w:spacing w:after="200" w:line="276" w:lineRule="auto"/>
              <w:rPr>
                <w:rFonts w:ascii="仿宋" w:eastAsia="仿宋" w:hAnsi="仿宋" w:cs="仿宋"/>
                <w:sz w:val="21"/>
                <w:szCs w:val="21"/>
              </w:rPr>
            </w:pPr>
          </w:p>
        </w:tc>
        <w:tc>
          <w:tcPr>
            <w:tcW w:w="2759" w:type="dxa"/>
            <w:vAlign w:val="center"/>
          </w:tcPr>
          <w:p w:rsidR="00C97F96" w:rsidRDefault="00C97F96">
            <w:pPr>
              <w:spacing w:after="200" w:line="276" w:lineRule="auto"/>
              <w:rPr>
                <w:rFonts w:ascii="仿宋" w:eastAsia="仿宋" w:hAnsi="仿宋" w:cs="仿宋"/>
                <w:sz w:val="21"/>
                <w:szCs w:val="21"/>
              </w:rPr>
            </w:pPr>
          </w:p>
        </w:tc>
        <w:tc>
          <w:tcPr>
            <w:tcW w:w="2067" w:type="dxa"/>
            <w:vAlign w:val="center"/>
          </w:tcPr>
          <w:p w:rsidR="00C97F96" w:rsidRDefault="00C97F96">
            <w:pPr>
              <w:spacing w:after="200" w:line="276" w:lineRule="auto"/>
              <w:rPr>
                <w:rFonts w:ascii="仿宋" w:eastAsia="仿宋" w:hAnsi="仿宋" w:cs="仿宋"/>
                <w:sz w:val="21"/>
                <w:szCs w:val="21"/>
              </w:rPr>
            </w:pPr>
          </w:p>
        </w:tc>
      </w:tr>
      <w:tr w:rsidR="00C97F96">
        <w:trPr>
          <w:trHeight w:val="599"/>
          <w:jc w:val="center"/>
        </w:trPr>
        <w:tc>
          <w:tcPr>
            <w:tcW w:w="1138" w:type="dxa"/>
            <w:vAlign w:val="center"/>
          </w:tcPr>
          <w:p w:rsidR="00C97F96" w:rsidRDefault="00C97F96">
            <w:pPr>
              <w:spacing w:after="200" w:line="276" w:lineRule="auto"/>
              <w:rPr>
                <w:rFonts w:ascii="仿宋" w:eastAsia="仿宋" w:hAnsi="仿宋" w:cs="仿宋"/>
                <w:sz w:val="21"/>
                <w:szCs w:val="21"/>
              </w:rPr>
            </w:pPr>
          </w:p>
        </w:tc>
        <w:tc>
          <w:tcPr>
            <w:tcW w:w="2658" w:type="dxa"/>
            <w:vAlign w:val="center"/>
          </w:tcPr>
          <w:p w:rsidR="00C97F96" w:rsidRDefault="00C97F96">
            <w:pPr>
              <w:spacing w:after="200" w:line="276" w:lineRule="auto"/>
              <w:rPr>
                <w:rFonts w:ascii="仿宋" w:eastAsia="仿宋" w:hAnsi="仿宋" w:cs="仿宋"/>
                <w:sz w:val="21"/>
                <w:szCs w:val="21"/>
              </w:rPr>
            </w:pPr>
          </w:p>
        </w:tc>
        <w:tc>
          <w:tcPr>
            <w:tcW w:w="2759" w:type="dxa"/>
            <w:vAlign w:val="center"/>
          </w:tcPr>
          <w:p w:rsidR="00C97F96" w:rsidRDefault="00C97F96">
            <w:pPr>
              <w:spacing w:after="200" w:line="276" w:lineRule="auto"/>
              <w:rPr>
                <w:rFonts w:ascii="仿宋" w:eastAsia="仿宋" w:hAnsi="仿宋" w:cs="仿宋"/>
                <w:sz w:val="21"/>
                <w:szCs w:val="21"/>
              </w:rPr>
            </w:pPr>
          </w:p>
        </w:tc>
        <w:tc>
          <w:tcPr>
            <w:tcW w:w="2067" w:type="dxa"/>
            <w:vAlign w:val="center"/>
          </w:tcPr>
          <w:p w:rsidR="00C97F96" w:rsidRDefault="00C97F96">
            <w:pPr>
              <w:spacing w:after="200" w:line="276" w:lineRule="auto"/>
              <w:rPr>
                <w:rFonts w:ascii="仿宋" w:eastAsia="仿宋" w:hAnsi="仿宋" w:cs="仿宋"/>
                <w:sz w:val="21"/>
                <w:szCs w:val="21"/>
              </w:rPr>
            </w:pPr>
          </w:p>
        </w:tc>
      </w:tr>
      <w:tr w:rsidR="00C97F96">
        <w:trPr>
          <w:trHeight w:val="599"/>
          <w:jc w:val="center"/>
        </w:trPr>
        <w:tc>
          <w:tcPr>
            <w:tcW w:w="1138" w:type="dxa"/>
            <w:vAlign w:val="center"/>
          </w:tcPr>
          <w:p w:rsidR="00C97F96" w:rsidRDefault="00C97F96">
            <w:pPr>
              <w:spacing w:after="200" w:line="276" w:lineRule="auto"/>
              <w:rPr>
                <w:rFonts w:ascii="仿宋" w:eastAsia="仿宋" w:hAnsi="仿宋" w:cs="仿宋"/>
                <w:sz w:val="21"/>
                <w:szCs w:val="21"/>
              </w:rPr>
            </w:pPr>
          </w:p>
        </w:tc>
        <w:tc>
          <w:tcPr>
            <w:tcW w:w="2658" w:type="dxa"/>
            <w:vAlign w:val="center"/>
          </w:tcPr>
          <w:p w:rsidR="00C97F96" w:rsidRDefault="00C97F96">
            <w:pPr>
              <w:spacing w:after="200" w:line="276" w:lineRule="auto"/>
              <w:rPr>
                <w:rFonts w:ascii="仿宋" w:eastAsia="仿宋" w:hAnsi="仿宋" w:cs="仿宋"/>
                <w:sz w:val="21"/>
                <w:szCs w:val="21"/>
              </w:rPr>
            </w:pPr>
          </w:p>
        </w:tc>
        <w:tc>
          <w:tcPr>
            <w:tcW w:w="2759" w:type="dxa"/>
            <w:vAlign w:val="center"/>
          </w:tcPr>
          <w:p w:rsidR="00C97F96" w:rsidRDefault="00C97F96">
            <w:pPr>
              <w:spacing w:after="200" w:line="276" w:lineRule="auto"/>
              <w:rPr>
                <w:rFonts w:ascii="仿宋" w:eastAsia="仿宋" w:hAnsi="仿宋" w:cs="仿宋"/>
                <w:sz w:val="21"/>
                <w:szCs w:val="21"/>
              </w:rPr>
            </w:pPr>
          </w:p>
        </w:tc>
        <w:tc>
          <w:tcPr>
            <w:tcW w:w="2067" w:type="dxa"/>
            <w:vAlign w:val="center"/>
          </w:tcPr>
          <w:p w:rsidR="00C97F96" w:rsidRDefault="00C97F96">
            <w:pPr>
              <w:spacing w:after="200" w:line="276" w:lineRule="auto"/>
              <w:rPr>
                <w:rFonts w:ascii="仿宋" w:eastAsia="仿宋" w:hAnsi="仿宋" w:cs="仿宋"/>
                <w:sz w:val="21"/>
                <w:szCs w:val="21"/>
              </w:rPr>
            </w:pPr>
          </w:p>
        </w:tc>
      </w:tr>
      <w:tr w:rsidR="00C97F96">
        <w:trPr>
          <w:trHeight w:val="599"/>
          <w:jc w:val="center"/>
        </w:trPr>
        <w:tc>
          <w:tcPr>
            <w:tcW w:w="1138" w:type="dxa"/>
            <w:vAlign w:val="center"/>
          </w:tcPr>
          <w:p w:rsidR="00C97F96" w:rsidRDefault="00C97F96">
            <w:pPr>
              <w:spacing w:after="200" w:line="276" w:lineRule="auto"/>
              <w:rPr>
                <w:rFonts w:ascii="仿宋" w:eastAsia="仿宋" w:hAnsi="仿宋" w:cs="仿宋"/>
                <w:sz w:val="21"/>
                <w:szCs w:val="21"/>
              </w:rPr>
            </w:pPr>
          </w:p>
        </w:tc>
        <w:tc>
          <w:tcPr>
            <w:tcW w:w="2658" w:type="dxa"/>
            <w:vAlign w:val="center"/>
          </w:tcPr>
          <w:p w:rsidR="00C97F96" w:rsidRDefault="00C97F96">
            <w:pPr>
              <w:spacing w:after="200" w:line="276" w:lineRule="auto"/>
              <w:rPr>
                <w:rFonts w:ascii="仿宋" w:eastAsia="仿宋" w:hAnsi="仿宋" w:cs="仿宋"/>
                <w:sz w:val="21"/>
                <w:szCs w:val="21"/>
              </w:rPr>
            </w:pPr>
          </w:p>
        </w:tc>
        <w:tc>
          <w:tcPr>
            <w:tcW w:w="2759" w:type="dxa"/>
            <w:vAlign w:val="center"/>
          </w:tcPr>
          <w:p w:rsidR="00C97F96" w:rsidRDefault="00C97F96">
            <w:pPr>
              <w:spacing w:after="200" w:line="276" w:lineRule="auto"/>
              <w:rPr>
                <w:rFonts w:ascii="仿宋" w:eastAsia="仿宋" w:hAnsi="仿宋" w:cs="仿宋"/>
                <w:sz w:val="21"/>
                <w:szCs w:val="21"/>
              </w:rPr>
            </w:pPr>
          </w:p>
        </w:tc>
        <w:tc>
          <w:tcPr>
            <w:tcW w:w="2067" w:type="dxa"/>
            <w:vAlign w:val="center"/>
          </w:tcPr>
          <w:p w:rsidR="00C97F96" w:rsidRDefault="00C97F96">
            <w:pPr>
              <w:spacing w:after="200" w:line="276" w:lineRule="auto"/>
              <w:rPr>
                <w:rFonts w:ascii="仿宋" w:eastAsia="仿宋" w:hAnsi="仿宋" w:cs="仿宋"/>
                <w:sz w:val="21"/>
                <w:szCs w:val="21"/>
              </w:rPr>
            </w:pPr>
          </w:p>
        </w:tc>
      </w:tr>
      <w:tr w:rsidR="00C97F96">
        <w:trPr>
          <w:trHeight w:val="599"/>
          <w:jc w:val="center"/>
        </w:trPr>
        <w:tc>
          <w:tcPr>
            <w:tcW w:w="1138" w:type="dxa"/>
            <w:vAlign w:val="center"/>
          </w:tcPr>
          <w:p w:rsidR="00C97F96" w:rsidRDefault="00C97F96">
            <w:pPr>
              <w:spacing w:after="200" w:line="276" w:lineRule="auto"/>
              <w:rPr>
                <w:rFonts w:ascii="仿宋" w:eastAsia="仿宋" w:hAnsi="仿宋" w:cs="仿宋"/>
                <w:sz w:val="21"/>
                <w:szCs w:val="21"/>
              </w:rPr>
            </w:pPr>
          </w:p>
        </w:tc>
        <w:tc>
          <w:tcPr>
            <w:tcW w:w="2658" w:type="dxa"/>
            <w:vAlign w:val="center"/>
          </w:tcPr>
          <w:p w:rsidR="00C97F96" w:rsidRDefault="00C97F96">
            <w:pPr>
              <w:spacing w:after="200" w:line="276" w:lineRule="auto"/>
              <w:rPr>
                <w:rFonts w:ascii="仿宋" w:eastAsia="仿宋" w:hAnsi="仿宋" w:cs="仿宋"/>
                <w:sz w:val="21"/>
                <w:szCs w:val="21"/>
              </w:rPr>
            </w:pPr>
          </w:p>
        </w:tc>
        <w:tc>
          <w:tcPr>
            <w:tcW w:w="2759" w:type="dxa"/>
            <w:vAlign w:val="center"/>
          </w:tcPr>
          <w:p w:rsidR="00C97F96" w:rsidRDefault="00C97F96">
            <w:pPr>
              <w:spacing w:after="200" w:line="276" w:lineRule="auto"/>
              <w:rPr>
                <w:rFonts w:ascii="仿宋" w:eastAsia="仿宋" w:hAnsi="仿宋" w:cs="仿宋"/>
                <w:sz w:val="21"/>
                <w:szCs w:val="21"/>
              </w:rPr>
            </w:pPr>
          </w:p>
        </w:tc>
        <w:tc>
          <w:tcPr>
            <w:tcW w:w="2067" w:type="dxa"/>
            <w:vAlign w:val="center"/>
          </w:tcPr>
          <w:p w:rsidR="00C97F96" w:rsidRDefault="00C97F96">
            <w:pPr>
              <w:spacing w:after="200" w:line="276" w:lineRule="auto"/>
              <w:rPr>
                <w:rFonts w:ascii="仿宋" w:eastAsia="仿宋" w:hAnsi="仿宋" w:cs="仿宋"/>
                <w:sz w:val="21"/>
                <w:szCs w:val="21"/>
              </w:rPr>
            </w:pPr>
          </w:p>
        </w:tc>
      </w:tr>
      <w:tr w:rsidR="00C97F96">
        <w:trPr>
          <w:trHeight w:val="599"/>
          <w:jc w:val="center"/>
        </w:trPr>
        <w:tc>
          <w:tcPr>
            <w:tcW w:w="1138" w:type="dxa"/>
            <w:vAlign w:val="center"/>
          </w:tcPr>
          <w:p w:rsidR="00C97F96" w:rsidRDefault="00C97F96">
            <w:pPr>
              <w:spacing w:after="200" w:line="276" w:lineRule="auto"/>
              <w:rPr>
                <w:rFonts w:ascii="仿宋" w:eastAsia="仿宋" w:hAnsi="仿宋" w:cs="仿宋"/>
                <w:sz w:val="21"/>
                <w:szCs w:val="21"/>
              </w:rPr>
            </w:pPr>
          </w:p>
        </w:tc>
        <w:tc>
          <w:tcPr>
            <w:tcW w:w="2658" w:type="dxa"/>
            <w:vAlign w:val="center"/>
          </w:tcPr>
          <w:p w:rsidR="00C97F96" w:rsidRDefault="00C97F96">
            <w:pPr>
              <w:spacing w:after="200" w:line="276" w:lineRule="auto"/>
              <w:rPr>
                <w:rFonts w:ascii="仿宋" w:eastAsia="仿宋" w:hAnsi="仿宋" w:cs="仿宋"/>
                <w:sz w:val="21"/>
                <w:szCs w:val="21"/>
              </w:rPr>
            </w:pPr>
          </w:p>
        </w:tc>
        <w:tc>
          <w:tcPr>
            <w:tcW w:w="2759" w:type="dxa"/>
            <w:vAlign w:val="center"/>
          </w:tcPr>
          <w:p w:rsidR="00C97F96" w:rsidRDefault="00C97F96">
            <w:pPr>
              <w:spacing w:after="200" w:line="276" w:lineRule="auto"/>
              <w:rPr>
                <w:rFonts w:ascii="仿宋" w:eastAsia="仿宋" w:hAnsi="仿宋" w:cs="仿宋"/>
                <w:sz w:val="21"/>
                <w:szCs w:val="21"/>
              </w:rPr>
            </w:pPr>
          </w:p>
        </w:tc>
        <w:tc>
          <w:tcPr>
            <w:tcW w:w="2067" w:type="dxa"/>
            <w:vAlign w:val="center"/>
          </w:tcPr>
          <w:p w:rsidR="00C97F96" w:rsidRDefault="00C97F96">
            <w:pPr>
              <w:spacing w:after="200" w:line="276" w:lineRule="auto"/>
              <w:rPr>
                <w:rFonts w:ascii="仿宋" w:eastAsia="仿宋" w:hAnsi="仿宋" w:cs="仿宋"/>
                <w:sz w:val="21"/>
                <w:szCs w:val="21"/>
              </w:rPr>
            </w:pPr>
          </w:p>
        </w:tc>
      </w:tr>
      <w:tr w:rsidR="00C97F96">
        <w:trPr>
          <w:trHeight w:val="599"/>
          <w:jc w:val="center"/>
        </w:trPr>
        <w:tc>
          <w:tcPr>
            <w:tcW w:w="1138" w:type="dxa"/>
            <w:vAlign w:val="center"/>
          </w:tcPr>
          <w:p w:rsidR="00C97F96" w:rsidRDefault="00C97F96">
            <w:pPr>
              <w:spacing w:after="200" w:line="276" w:lineRule="auto"/>
              <w:rPr>
                <w:rFonts w:ascii="仿宋" w:eastAsia="仿宋" w:hAnsi="仿宋" w:cs="仿宋"/>
                <w:sz w:val="21"/>
                <w:szCs w:val="21"/>
              </w:rPr>
            </w:pPr>
          </w:p>
        </w:tc>
        <w:tc>
          <w:tcPr>
            <w:tcW w:w="2658" w:type="dxa"/>
            <w:vAlign w:val="center"/>
          </w:tcPr>
          <w:p w:rsidR="00C97F96" w:rsidRDefault="00C97F96">
            <w:pPr>
              <w:spacing w:after="200" w:line="276" w:lineRule="auto"/>
              <w:rPr>
                <w:rFonts w:ascii="仿宋" w:eastAsia="仿宋" w:hAnsi="仿宋" w:cs="仿宋"/>
                <w:sz w:val="21"/>
                <w:szCs w:val="21"/>
              </w:rPr>
            </w:pPr>
          </w:p>
        </w:tc>
        <w:tc>
          <w:tcPr>
            <w:tcW w:w="2759" w:type="dxa"/>
            <w:vAlign w:val="center"/>
          </w:tcPr>
          <w:p w:rsidR="00C97F96" w:rsidRDefault="00C97F96">
            <w:pPr>
              <w:spacing w:after="200" w:line="276" w:lineRule="auto"/>
              <w:rPr>
                <w:rFonts w:ascii="仿宋" w:eastAsia="仿宋" w:hAnsi="仿宋" w:cs="仿宋"/>
                <w:sz w:val="21"/>
                <w:szCs w:val="21"/>
              </w:rPr>
            </w:pPr>
          </w:p>
        </w:tc>
        <w:tc>
          <w:tcPr>
            <w:tcW w:w="2067" w:type="dxa"/>
            <w:vAlign w:val="center"/>
          </w:tcPr>
          <w:p w:rsidR="00C97F96" w:rsidRDefault="00C97F96">
            <w:pPr>
              <w:spacing w:after="200" w:line="276" w:lineRule="auto"/>
              <w:rPr>
                <w:rFonts w:ascii="仿宋" w:eastAsia="仿宋" w:hAnsi="仿宋" w:cs="仿宋"/>
                <w:sz w:val="21"/>
                <w:szCs w:val="21"/>
              </w:rPr>
            </w:pPr>
          </w:p>
        </w:tc>
      </w:tr>
      <w:tr w:rsidR="00C97F96">
        <w:trPr>
          <w:trHeight w:val="599"/>
          <w:jc w:val="center"/>
        </w:trPr>
        <w:tc>
          <w:tcPr>
            <w:tcW w:w="1138" w:type="dxa"/>
            <w:vAlign w:val="center"/>
          </w:tcPr>
          <w:p w:rsidR="00C97F96" w:rsidRDefault="00C97F96">
            <w:pPr>
              <w:spacing w:after="200" w:line="276" w:lineRule="auto"/>
              <w:rPr>
                <w:rFonts w:ascii="仿宋" w:eastAsia="仿宋" w:hAnsi="仿宋" w:cs="仿宋"/>
                <w:sz w:val="21"/>
                <w:szCs w:val="21"/>
              </w:rPr>
            </w:pPr>
          </w:p>
        </w:tc>
        <w:tc>
          <w:tcPr>
            <w:tcW w:w="2658" w:type="dxa"/>
            <w:vAlign w:val="center"/>
          </w:tcPr>
          <w:p w:rsidR="00C97F96" w:rsidRDefault="00C97F96">
            <w:pPr>
              <w:spacing w:after="200" w:line="276" w:lineRule="auto"/>
              <w:rPr>
                <w:rFonts w:ascii="仿宋" w:eastAsia="仿宋" w:hAnsi="仿宋" w:cs="仿宋"/>
                <w:sz w:val="21"/>
                <w:szCs w:val="21"/>
              </w:rPr>
            </w:pPr>
          </w:p>
        </w:tc>
        <w:tc>
          <w:tcPr>
            <w:tcW w:w="2759" w:type="dxa"/>
            <w:vAlign w:val="center"/>
          </w:tcPr>
          <w:p w:rsidR="00C97F96" w:rsidRDefault="00C97F96">
            <w:pPr>
              <w:spacing w:after="200" w:line="276" w:lineRule="auto"/>
              <w:rPr>
                <w:rFonts w:ascii="仿宋" w:eastAsia="仿宋" w:hAnsi="仿宋" w:cs="仿宋"/>
                <w:sz w:val="21"/>
                <w:szCs w:val="21"/>
              </w:rPr>
            </w:pPr>
          </w:p>
        </w:tc>
        <w:tc>
          <w:tcPr>
            <w:tcW w:w="2067" w:type="dxa"/>
            <w:vAlign w:val="center"/>
          </w:tcPr>
          <w:p w:rsidR="00C97F96" w:rsidRDefault="00C97F96">
            <w:pPr>
              <w:spacing w:after="200" w:line="276" w:lineRule="auto"/>
              <w:rPr>
                <w:rFonts w:ascii="仿宋" w:eastAsia="仿宋" w:hAnsi="仿宋" w:cs="仿宋"/>
                <w:sz w:val="21"/>
                <w:szCs w:val="21"/>
              </w:rPr>
            </w:pPr>
          </w:p>
        </w:tc>
      </w:tr>
      <w:tr w:rsidR="00C97F96">
        <w:trPr>
          <w:trHeight w:val="599"/>
          <w:jc w:val="center"/>
        </w:trPr>
        <w:tc>
          <w:tcPr>
            <w:tcW w:w="1138" w:type="dxa"/>
            <w:vAlign w:val="center"/>
          </w:tcPr>
          <w:p w:rsidR="00C97F96" w:rsidRDefault="00C97F96">
            <w:pPr>
              <w:spacing w:after="200" w:line="276" w:lineRule="auto"/>
              <w:rPr>
                <w:rFonts w:ascii="仿宋" w:eastAsia="仿宋" w:hAnsi="仿宋" w:cs="仿宋"/>
                <w:sz w:val="21"/>
                <w:szCs w:val="21"/>
              </w:rPr>
            </w:pPr>
          </w:p>
        </w:tc>
        <w:tc>
          <w:tcPr>
            <w:tcW w:w="2658" w:type="dxa"/>
            <w:vAlign w:val="center"/>
          </w:tcPr>
          <w:p w:rsidR="00C97F96" w:rsidRDefault="00C97F96">
            <w:pPr>
              <w:spacing w:after="200" w:line="276" w:lineRule="auto"/>
              <w:rPr>
                <w:rFonts w:ascii="仿宋" w:eastAsia="仿宋" w:hAnsi="仿宋" w:cs="仿宋"/>
                <w:sz w:val="21"/>
                <w:szCs w:val="21"/>
              </w:rPr>
            </w:pPr>
          </w:p>
        </w:tc>
        <w:tc>
          <w:tcPr>
            <w:tcW w:w="2759" w:type="dxa"/>
            <w:vAlign w:val="center"/>
          </w:tcPr>
          <w:p w:rsidR="00C97F96" w:rsidRDefault="00C97F96">
            <w:pPr>
              <w:spacing w:after="200" w:line="276" w:lineRule="auto"/>
              <w:rPr>
                <w:rFonts w:ascii="仿宋" w:eastAsia="仿宋" w:hAnsi="仿宋" w:cs="仿宋"/>
                <w:sz w:val="21"/>
                <w:szCs w:val="21"/>
              </w:rPr>
            </w:pPr>
          </w:p>
        </w:tc>
        <w:tc>
          <w:tcPr>
            <w:tcW w:w="2067" w:type="dxa"/>
            <w:vAlign w:val="center"/>
          </w:tcPr>
          <w:p w:rsidR="00C97F96" w:rsidRDefault="00C97F96">
            <w:pPr>
              <w:spacing w:after="200" w:line="276" w:lineRule="auto"/>
              <w:rPr>
                <w:rFonts w:ascii="仿宋" w:eastAsia="仿宋" w:hAnsi="仿宋" w:cs="仿宋"/>
                <w:sz w:val="21"/>
                <w:szCs w:val="21"/>
              </w:rPr>
            </w:pPr>
          </w:p>
        </w:tc>
      </w:tr>
    </w:tbl>
    <w:p w:rsidR="00C97F96" w:rsidRDefault="000540DB">
      <w:pPr>
        <w:spacing w:after="200" w:line="276" w:lineRule="auto"/>
        <w:rPr>
          <w:rFonts w:ascii="仿宋" w:eastAsia="仿宋" w:hAnsi="仿宋" w:cs="仿宋"/>
          <w:sz w:val="24"/>
          <w:szCs w:val="28"/>
        </w:rPr>
      </w:pPr>
      <w:r>
        <w:rPr>
          <w:rFonts w:ascii="仿宋" w:eastAsia="仿宋" w:hAnsi="仿宋" w:cs="仿宋" w:hint="eastAsia"/>
          <w:sz w:val="24"/>
          <w:szCs w:val="28"/>
        </w:rPr>
        <w:t>供应商：                                      法定代表人授权代表：</w:t>
      </w:r>
    </w:p>
    <w:p w:rsidR="00C97F96" w:rsidRDefault="00C97F96">
      <w:pPr>
        <w:spacing w:after="200" w:line="276" w:lineRule="auto"/>
        <w:rPr>
          <w:rFonts w:ascii="仿宋" w:eastAsia="仿宋" w:hAnsi="仿宋" w:cs="仿宋"/>
          <w:sz w:val="24"/>
          <w:szCs w:val="28"/>
        </w:rPr>
      </w:pPr>
    </w:p>
    <w:p w:rsidR="00C97F96" w:rsidRDefault="000540DB">
      <w:pPr>
        <w:spacing w:after="200" w:line="276" w:lineRule="auto"/>
        <w:rPr>
          <w:rFonts w:ascii="仿宋" w:eastAsia="仿宋" w:hAnsi="仿宋" w:cs="仿宋"/>
          <w:sz w:val="24"/>
          <w:szCs w:val="28"/>
        </w:rPr>
      </w:pPr>
      <w:r>
        <w:rPr>
          <w:rFonts w:ascii="仿宋" w:eastAsia="仿宋" w:hAnsi="仿宋" w:cs="仿宋" w:hint="eastAsia"/>
          <w:sz w:val="24"/>
          <w:szCs w:val="28"/>
        </w:rPr>
        <w:t>（供应商公章）                               （签字或盖章）</w:t>
      </w:r>
    </w:p>
    <w:p w:rsidR="00C97F96" w:rsidRDefault="000540DB">
      <w:pPr>
        <w:spacing w:after="200" w:line="276" w:lineRule="auto"/>
        <w:rPr>
          <w:rFonts w:ascii="仿宋" w:eastAsia="仿宋" w:hAnsi="仿宋" w:cs="仿宋"/>
          <w:sz w:val="24"/>
        </w:rPr>
      </w:pPr>
      <w:r>
        <w:rPr>
          <w:rFonts w:ascii="仿宋" w:eastAsia="仿宋" w:hAnsi="仿宋" w:cs="仿宋" w:hint="eastAsia"/>
          <w:sz w:val="24"/>
          <w:szCs w:val="28"/>
        </w:rPr>
        <w:t xml:space="preserve">                                            年     月     日</w:t>
      </w:r>
    </w:p>
    <w:p w:rsidR="00C97F96" w:rsidRDefault="000540DB">
      <w:pPr>
        <w:spacing w:after="200" w:line="276" w:lineRule="auto"/>
        <w:rPr>
          <w:rFonts w:ascii="仿宋" w:eastAsia="仿宋" w:hAnsi="仿宋" w:cs="仿宋"/>
          <w:sz w:val="24"/>
        </w:rPr>
      </w:pPr>
      <w:r>
        <w:rPr>
          <w:rFonts w:ascii="仿宋" w:eastAsia="仿宋" w:hAnsi="仿宋" w:cs="仿宋" w:hint="eastAsia"/>
          <w:sz w:val="24"/>
        </w:rPr>
        <w:t>注：</w:t>
      </w:r>
    </w:p>
    <w:p w:rsidR="00C97F96" w:rsidRDefault="000540DB">
      <w:pPr>
        <w:spacing w:after="200" w:line="276" w:lineRule="auto"/>
        <w:rPr>
          <w:rFonts w:ascii="仿宋" w:eastAsia="仿宋" w:hAnsi="仿宋" w:cs="仿宋"/>
          <w:sz w:val="24"/>
        </w:rPr>
      </w:pPr>
      <w:r>
        <w:rPr>
          <w:rFonts w:ascii="仿宋" w:eastAsia="仿宋" w:hAnsi="仿宋" w:cs="仿宋" w:hint="eastAsia"/>
          <w:sz w:val="24"/>
          <w:szCs w:val="24"/>
        </w:rPr>
        <w:t>1</w:t>
      </w:r>
      <w:r>
        <w:rPr>
          <w:rFonts w:ascii="仿宋" w:eastAsia="仿宋" w:hAnsi="仿宋" w:cs="仿宋" w:hint="eastAsia"/>
          <w:sz w:val="24"/>
        </w:rPr>
        <w:t>.本表即为对本项目“第三篇  磋商项目技术需求”中所列技术要求进行比较和响应；</w:t>
      </w:r>
    </w:p>
    <w:p w:rsidR="00C97F96" w:rsidRDefault="000540DB">
      <w:pPr>
        <w:spacing w:after="200" w:line="276" w:lineRule="auto"/>
        <w:rPr>
          <w:rFonts w:ascii="仿宋" w:eastAsia="仿宋" w:hAnsi="仿宋" w:cs="仿宋"/>
          <w:sz w:val="24"/>
        </w:rPr>
      </w:pPr>
      <w:r>
        <w:rPr>
          <w:rFonts w:ascii="仿宋" w:eastAsia="仿宋" w:hAnsi="仿宋" w:cs="仿宋" w:hint="eastAsia"/>
          <w:sz w:val="24"/>
        </w:rPr>
        <w:t>2.该表必须按照磋商要求逐条如实填写，“投标应答”中必须列出具体数值或内容。如投标人未应答或只注明“符合”、“满足”等类似无具体数值或内容的表述，视为不满足对应条款；根据响应情况在“差异说明”项填写正偏离或负偏离及原因，完全符合的填写“无差异”；</w:t>
      </w:r>
    </w:p>
    <w:p w:rsidR="00C97F96" w:rsidRDefault="000540DB">
      <w:pPr>
        <w:spacing w:after="200" w:line="276" w:lineRule="auto"/>
        <w:rPr>
          <w:rFonts w:ascii="仿宋" w:eastAsia="仿宋" w:hAnsi="仿宋" w:cs="仿宋"/>
          <w:sz w:val="24"/>
        </w:rPr>
      </w:pPr>
      <w:r>
        <w:rPr>
          <w:rFonts w:ascii="仿宋" w:eastAsia="仿宋" w:hAnsi="仿宋" w:cs="仿宋" w:hint="eastAsia"/>
          <w:sz w:val="24"/>
        </w:rPr>
        <w:lastRenderedPageBreak/>
        <w:t>3.</w:t>
      </w:r>
      <w:r>
        <w:rPr>
          <w:rFonts w:ascii="仿宋" w:eastAsia="仿宋" w:hAnsi="仿宋" w:cs="仿宋" w:hint="eastAsia"/>
          <w:b/>
          <w:sz w:val="24"/>
          <w:szCs w:val="28"/>
        </w:rPr>
        <w:t>本表必须逐页签字或盖章，否则投标无效</w:t>
      </w:r>
      <w:r>
        <w:rPr>
          <w:rFonts w:ascii="仿宋" w:eastAsia="仿宋" w:hAnsi="仿宋" w:cs="仿宋" w:hint="eastAsia"/>
          <w:sz w:val="24"/>
        </w:rPr>
        <w:t>；</w:t>
      </w:r>
    </w:p>
    <w:p w:rsidR="00C97F96" w:rsidRDefault="000540DB">
      <w:pPr>
        <w:spacing w:after="200" w:line="276" w:lineRule="auto"/>
        <w:rPr>
          <w:rFonts w:ascii="仿宋" w:eastAsia="仿宋" w:hAnsi="仿宋" w:cs="仿宋"/>
          <w:sz w:val="24"/>
        </w:rPr>
      </w:pPr>
      <w:r>
        <w:rPr>
          <w:rFonts w:ascii="仿宋" w:eastAsia="仿宋" w:hAnsi="仿宋" w:cs="仿宋" w:hint="eastAsia"/>
          <w:sz w:val="24"/>
        </w:rPr>
        <w:t>4.可附相关技术支撑材料。（格式自定）</w:t>
      </w:r>
    </w:p>
    <w:p w:rsidR="00C97F96" w:rsidRDefault="00C97F96">
      <w:pPr>
        <w:spacing w:after="200" w:line="276" w:lineRule="auto"/>
        <w:rPr>
          <w:rFonts w:ascii="仿宋" w:eastAsia="仿宋" w:hAnsi="仿宋" w:cs="仿宋"/>
          <w:sz w:val="24"/>
          <w:szCs w:val="24"/>
        </w:rPr>
      </w:pPr>
    </w:p>
    <w:p w:rsidR="00C97F96" w:rsidRDefault="00C97F96">
      <w:pPr>
        <w:keepNext/>
        <w:keepLines/>
        <w:spacing w:before="260" w:after="260" w:line="413" w:lineRule="auto"/>
        <w:outlineLvl w:val="1"/>
        <w:rPr>
          <w:b/>
          <w:bCs/>
          <w:kern w:val="0"/>
          <w:szCs w:val="28"/>
        </w:rPr>
      </w:pPr>
    </w:p>
    <w:p w:rsidR="00C97F96" w:rsidRDefault="000540DB">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C97F96" w:rsidRDefault="000540DB">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rsidR="00C97F96" w:rsidRDefault="000540DB">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说明：</w:t>
      </w:r>
    </w:p>
    <w:p w:rsidR="00C97F96" w:rsidRDefault="000540DB">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1.提供响应产品列入《财政部 发展改革委关于印发节能产品政府采购品目清单的通知》（财库〔2019〕19号）中“节能产品政府采购品目清单”所在页面打印件，及国家确定的认证机构出具的、处于有效期之内的节能产品认证证书复印件</w:t>
      </w:r>
    </w:p>
    <w:p w:rsidR="00C97F96" w:rsidRDefault="000540DB">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2.提供响应产品列入《财政部 生态环境部关于印发环境标志产品政府采购品目清单的通知》（财库〔2019〕18号）中“环境标志产品政府采购品目清单”所在页面打印件，及国家确定的认证机构出具的、处于有效期之内的环境标志产品认证证书复印件。</w:t>
      </w:r>
    </w:p>
    <w:p w:rsidR="00C97F96" w:rsidRDefault="000540DB">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C97F96" w:rsidRDefault="000540DB">
      <w:pPr>
        <w:keepNext/>
        <w:keepLines/>
        <w:spacing w:before="260" w:after="260" w:line="413" w:lineRule="auto"/>
        <w:outlineLvl w:val="1"/>
        <w:rPr>
          <w:rFonts w:ascii="Arial" w:eastAsia="黑体" w:hAnsi="Arial"/>
          <w:b/>
          <w:szCs w:val="28"/>
        </w:rPr>
      </w:pPr>
      <w:bookmarkStart w:id="242" w:name="_Toc313008358"/>
      <w:bookmarkStart w:id="243" w:name="_Toc342913421"/>
      <w:bookmarkStart w:id="244" w:name="_Toc5317"/>
      <w:bookmarkStart w:id="245" w:name="_Toc26240"/>
      <w:bookmarkStart w:id="246" w:name="_Toc71288802"/>
      <w:bookmarkStart w:id="247" w:name="_Toc5235"/>
      <w:bookmarkStart w:id="248" w:name="_Toc480979020"/>
      <w:bookmarkStart w:id="249" w:name="_Toc80882100"/>
      <w:bookmarkStart w:id="250" w:name="_Toc15142"/>
      <w:bookmarkStart w:id="251" w:name="_Toc14669"/>
      <w:bookmarkStart w:id="252" w:name="_Toc313888362"/>
      <w:bookmarkStart w:id="253" w:name="_Toc19253"/>
      <w:bookmarkStart w:id="254" w:name="_Toc77262140"/>
      <w:bookmarkStart w:id="255" w:name="_Toc6156"/>
      <w:bookmarkStart w:id="256" w:name="_Toc485108798"/>
      <w:r>
        <w:rPr>
          <w:rFonts w:ascii="仿宋" w:eastAsia="仿宋" w:hAnsi="仿宋" w:cs="仿宋" w:hint="eastAsia"/>
          <w:b/>
          <w:szCs w:val="28"/>
        </w:rPr>
        <w:lastRenderedPageBreak/>
        <w:t>三、服务部分</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C97F96" w:rsidRDefault="000540DB">
      <w:pPr>
        <w:spacing w:line="360" w:lineRule="auto"/>
        <w:ind w:firstLineChars="200" w:firstLine="480"/>
        <w:rPr>
          <w:rFonts w:ascii="仿宋" w:eastAsia="仿宋" w:hAnsi="仿宋" w:cs="仿宋"/>
          <w:sz w:val="24"/>
          <w:szCs w:val="24"/>
        </w:rPr>
      </w:pPr>
      <w:bookmarkStart w:id="257" w:name="_Toc283382459"/>
      <w:r>
        <w:rPr>
          <w:rFonts w:ascii="仿宋" w:eastAsia="仿宋" w:hAnsi="仿宋" w:cs="仿宋" w:hint="eastAsia"/>
          <w:sz w:val="24"/>
          <w:szCs w:val="24"/>
        </w:rPr>
        <w:t>（一）服务响应偏离表</w:t>
      </w:r>
    </w:p>
    <w:p w:rsidR="00C97F96" w:rsidRDefault="000540DB">
      <w:pPr>
        <w:snapToGrid w:val="0"/>
        <w:spacing w:line="360" w:lineRule="auto"/>
        <w:ind w:firstLineChars="200" w:firstLine="562"/>
        <w:jc w:val="center"/>
        <w:rPr>
          <w:rFonts w:ascii="仿宋" w:eastAsia="仿宋" w:hAnsi="仿宋" w:cs="仿宋"/>
          <w:b/>
          <w:szCs w:val="28"/>
        </w:rPr>
      </w:pPr>
      <w:r>
        <w:rPr>
          <w:rFonts w:ascii="仿宋" w:eastAsia="仿宋" w:hAnsi="仿宋" w:cs="仿宋" w:hint="eastAsia"/>
          <w:b/>
          <w:szCs w:val="28"/>
        </w:rPr>
        <w:t>服务响应偏离表（本表可自行设计格式）</w:t>
      </w:r>
    </w:p>
    <w:p w:rsidR="00C97F96" w:rsidRDefault="000540DB">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对于磋商文件的服务要求，如有任何</w:t>
      </w:r>
      <w:proofErr w:type="gramStart"/>
      <w:r>
        <w:rPr>
          <w:rFonts w:ascii="仿宋" w:eastAsia="仿宋" w:hAnsi="仿宋" w:cs="仿宋" w:hint="eastAsia"/>
          <w:sz w:val="24"/>
          <w:szCs w:val="24"/>
        </w:rPr>
        <w:t>偏离请</w:t>
      </w:r>
      <w:proofErr w:type="gramEnd"/>
      <w:r>
        <w:rPr>
          <w:rFonts w:ascii="仿宋" w:eastAsia="仿宋" w:hAnsi="仿宋" w:cs="仿宋" w:hint="eastAsia"/>
          <w:sz w:val="24"/>
          <w:szCs w:val="24"/>
        </w:rPr>
        <w:t>如实填写下表：</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0"/>
        <w:gridCol w:w="3179"/>
        <w:gridCol w:w="2434"/>
        <w:gridCol w:w="2355"/>
      </w:tblGrid>
      <w:tr w:rsidR="00C97F96">
        <w:trPr>
          <w:trHeight w:val="913"/>
        </w:trPr>
        <w:tc>
          <w:tcPr>
            <w:tcW w:w="1510" w:type="dxa"/>
            <w:vAlign w:val="center"/>
          </w:tcPr>
          <w:p w:rsidR="00C97F96" w:rsidRDefault="000540DB">
            <w:pPr>
              <w:tabs>
                <w:tab w:val="left" w:pos="6300"/>
              </w:tabs>
              <w:snapToGrid w:val="0"/>
              <w:spacing w:line="360" w:lineRule="auto"/>
              <w:jc w:val="center"/>
              <w:rPr>
                <w:rFonts w:ascii="仿宋" w:eastAsia="仿宋" w:hAnsi="仿宋" w:cs="仿宋"/>
                <w:sz w:val="21"/>
                <w:szCs w:val="24"/>
              </w:rPr>
            </w:pPr>
            <w:bookmarkStart w:id="258" w:name="_Toc9376"/>
            <w:r>
              <w:rPr>
                <w:rFonts w:ascii="仿宋" w:eastAsia="仿宋" w:hAnsi="仿宋" w:cs="仿宋" w:hint="eastAsia"/>
                <w:sz w:val="21"/>
                <w:szCs w:val="24"/>
              </w:rPr>
              <w:t>序号</w:t>
            </w:r>
            <w:bookmarkEnd w:id="258"/>
          </w:p>
        </w:tc>
        <w:tc>
          <w:tcPr>
            <w:tcW w:w="3179" w:type="dxa"/>
            <w:vAlign w:val="center"/>
          </w:tcPr>
          <w:p w:rsidR="00C97F96" w:rsidRDefault="000540DB">
            <w:pPr>
              <w:tabs>
                <w:tab w:val="left" w:pos="6300"/>
              </w:tabs>
              <w:snapToGrid w:val="0"/>
              <w:spacing w:line="360" w:lineRule="auto"/>
              <w:jc w:val="center"/>
              <w:rPr>
                <w:rFonts w:ascii="仿宋" w:eastAsia="仿宋" w:hAnsi="仿宋" w:cs="仿宋"/>
                <w:sz w:val="21"/>
                <w:szCs w:val="24"/>
              </w:rPr>
            </w:pPr>
            <w:bookmarkStart w:id="259" w:name="_Toc21324"/>
            <w:r>
              <w:rPr>
                <w:rFonts w:ascii="仿宋" w:eastAsia="仿宋" w:hAnsi="仿宋" w:cs="仿宋" w:hint="eastAsia"/>
                <w:sz w:val="21"/>
                <w:szCs w:val="24"/>
              </w:rPr>
              <w:t>磋商项目</w:t>
            </w:r>
            <w:bookmarkEnd w:id="259"/>
            <w:r>
              <w:rPr>
                <w:rFonts w:ascii="仿宋" w:eastAsia="仿宋" w:hAnsi="仿宋" w:cs="仿宋" w:hint="eastAsia"/>
                <w:sz w:val="21"/>
                <w:szCs w:val="24"/>
              </w:rPr>
              <w:t>要求</w:t>
            </w:r>
          </w:p>
        </w:tc>
        <w:tc>
          <w:tcPr>
            <w:tcW w:w="2434" w:type="dxa"/>
            <w:vAlign w:val="center"/>
          </w:tcPr>
          <w:p w:rsidR="00C97F96" w:rsidRDefault="000540DB">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投标应答</w:t>
            </w:r>
          </w:p>
        </w:tc>
        <w:tc>
          <w:tcPr>
            <w:tcW w:w="2355" w:type="dxa"/>
            <w:vAlign w:val="center"/>
          </w:tcPr>
          <w:p w:rsidR="00C97F96" w:rsidRDefault="000540DB">
            <w:pPr>
              <w:tabs>
                <w:tab w:val="left" w:pos="6300"/>
              </w:tabs>
              <w:snapToGrid w:val="0"/>
              <w:spacing w:line="360" w:lineRule="auto"/>
              <w:jc w:val="center"/>
              <w:rPr>
                <w:rFonts w:ascii="仿宋" w:eastAsia="仿宋" w:hAnsi="仿宋" w:cs="仿宋"/>
                <w:sz w:val="21"/>
                <w:szCs w:val="24"/>
              </w:rPr>
            </w:pPr>
            <w:bookmarkStart w:id="260" w:name="_Toc23009"/>
            <w:r>
              <w:rPr>
                <w:rFonts w:ascii="仿宋" w:eastAsia="仿宋" w:hAnsi="仿宋" w:cs="仿宋" w:hint="eastAsia"/>
                <w:sz w:val="21"/>
                <w:szCs w:val="24"/>
              </w:rPr>
              <w:t>差异说明</w:t>
            </w:r>
            <w:bookmarkEnd w:id="260"/>
          </w:p>
        </w:tc>
      </w:tr>
      <w:tr w:rsidR="00C97F96">
        <w:trPr>
          <w:trHeight w:val="703"/>
        </w:trPr>
        <w:tc>
          <w:tcPr>
            <w:tcW w:w="1510" w:type="dxa"/>
            <w:vAlign w:val="center"/>
          </w:tcPr>
          <w:p w:rsidR="00C97F96" w:rsidRDefault="00C97F96">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C97F96" w:rsidRDefault="00C97F96">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C97F96" w:rsidRDefault="00C97F96">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C97F96" w:rsidRDefault="00C97F96">
            <w:pPr>
              <w:tabs>
                <w:tab w:val="left" w:pos="6300"/>
              </w:tabs>
              <w:snapToGrid w:val="0"/>
              <w:spacing w:line="360" w:lineRule="auto"/>
              <w:ind w:firstLineChars="200" w:firstLine="420"/>
              <w:jc w:val="center"/>
              <w:rPr>
                <w:rFonts w:ascii="仿宋" w:eastAsia="仿宋" w:hAnsi="仿宋" w:cs="仿宋"/>
                <w:sz w:val="21"/>
                <w:szCs w:val="24"/>
              </w:rPr>
            </w:pPr>
          </w:p>
        </w:tc>
      </w:tr>
      <w:tr w:rsidR="00C97F96">
        <w:trPr>
          <w:trHeight w:val="703"/>
        </w:trPr>
        <w:tc>
          <w:tcPr>
            <w:tcW w:w="1510" w:type="dxa"/>
            <w:vAlign w:val="center"/>
          </w:tcPr>
          <w:p w:rsidR="00C97F96" w:rsidRDefault="00C97F96">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C97F96" w:rsidRDefault="00C97F96">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C97F96" w:rsidRDefault="00C97F96">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C97F96" w:rsidRDefault="00C97F96">
            <w:pPr>
              <w:tabs>
                <w:tab w:val="left" w:pos="6300"/>
              </w:tabs>
              <w:snapToGrid w:val="0"/>
              <w:spacing w:line="360" w:lineRule="auto"/>
              <w:ind w:firstLineChars="200" w:firstLine="420"/>
              <w:jc w:val="center"/>
              <w:rPr>
                <w:rFonts w:ascii="仿宋" w:eastAsia="仿宋" w:hAnsi="仿宋" w:cs="仿宋"/>
                <w:sz w:val="21"/>
                <w:szCs w:val="24"/>
              </w:rPr>
            </w:pPr>
          </w:p>
        </w:tc>
      </w:tr>
      <w:tr w:rsidR="00C97F96">
        <w:trPr>
          <w:trHeight w:val="703"/>
        </w:trPr>
        <w:tc>
          <w:tcPr>
            <w:tcW w:w="1510" w:type="dxa"/>
            <w:vAlign w:val="center"/>
          </w:tcPr>
          <w:p w:rsidR="00C97F96" w:rsidRDefault="00C97F96">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C97F96" w:rsidRDefault="00C97F96">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C97F96" w:rsidRDefault="00C97F96">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C97F96" w:rsidRDefault="00C97F96">
            <w:pPr>
              <w:tabs>
                <w:tab w:val="left" w:pos="6300"/>
              </w:tabs>
              <w:snapToGrid w:val="0"/>
              <w:spacing w:line="360" w:lineRule="auto"/>
              <w:ind w:firstLineChars="200" w:firstLine="420"/>
              <w:jc w:val="center"/>
              <w:rPr>
                <w:rFonts w:ascii="仿宋" w:eastAsia="仿宋" w:hAnsi="仿宋" w:cs="仿宋"/>
                <w:sz w:val="21"/>
                <w:szCs w:val="24"/>
              </w:rPr>
            </w:pPr>
          </w:p>
        </w:tc>
      </w:tr>
      <w:tr w:rsidR="00C97F96">
        <w:trPr>
          <w:trHeight w:val="703"/>
        </w:trPr>
        <w:tc>
          <w:tcPr>
            <w:tcW w:w="1510" w:type="dxa"/>
            <w:vAlign w:val="center"/>
          </w:tcPr>
          <w:p w:rsidR="00C97F96" w:rsidRDefault="00C97F96">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C97F96" w:rsidRDefault="00C97F96">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C97F96" w:rsidRDefault="00C97F96">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C97F96" w:rsidRDefault="00C97F96">
            <w:pPr>
              <w:tabs>
                <w:tab w:val="left" w:pos="6300"/>
              </w:tabs>
              <w:snapToGrid w:val="0"/>
              <w:spacing w:line="360" w:lineRule="auto"/>
              <w:ind w:firstLineChars="200" w:firstLine="420"/>
              <w:jc w:val="center"/>
              <w:rPr>
                <w:rFonts w:ascii="仿宋" w:eastAsia="仿宋" w:hAnsi="仿宋" w:cs="仿宋"/>
                <w:sz w:val="21"/>
                <w:szCs w:val="24"/>
              </w:rPr>
            </w:pPr>
          </w:p>
        </w:tc>
      </w:tr>
      <w:tr w:rsidR="00C97F96">
        <w:trPr>
          <w:trHeight w:val="703"/>
        </w:trPr>
        <w:tc>
          <w:tcPr>
            <w:tcW w:w="1510" w:type="dxa"/>
            <w:vAlign w:val="center"/>
          </w:tcPr>
          <w:p w:rsidR="00C97F96" w:rsidRDefault="00C97F96">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C97F96" w:rsidRDefault="00C97F96">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C97F96" w:rsidRDefault="00C97F96">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C97F96" w:rsidRDefault="00C97F96">
            <w:pPr>
              <w:tabs>
                <w:tab w:val="left" w:pos="6300"/>
              </w:tabs>
              <w:snapToGrid w:val="0"/>
              <w:spacing w:line="360" w:lineRule="auto"/>
              <w:ind w:firstLineChars="200" w:firstLine="420"/>
              <w:jc w:val="center"/>
              <w:rPr>
                <w:rFonts w:ascii="仿宋" w:eastAsia="仿宋" w:hAnsi="仿宋" w:cs="仿宋"/>
                <w:sz w:val="21"/>
                <w:szCs w:val="24"/>
              </w:rPr>
            </w:pPr>
          </w:p>
        </w:tc>
      </w:tr>
      <w:tr w:rsidR="00C97F96">
        <w:trPr>
          <w:trHeight w:val="703"/>
        </w:trPr>
        <w:tc>
          <w:tcPr>
            <w:tcW w:w="1510" w:type="dxa"/>
            <w:vAlign w:val="center"/>
          </w:tcPr>
          <w:p w:rsidR="00C97F96" w:rsidRDefault="00C97F96">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C97F96" w:rsidRDefault="00C97F96">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C97F96" w:rsidRDefault="00C97F96">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C97F96" w:rsidRDefault="00C97F96">
            <w:pPr>
              <w:tabs>
                <w:tab w:val="left" w:pos="6300"/>
              </w:tabs>
              <w:snapToGrid w:val="0"/>
              <w:spacing w:line="360" w:lineRule="auto"/>
              <w:ind w:firstLineChars="200" w:firstLine="420"/>
              <w:jc w:val="center"/>
              <w:rPr>
                <w:rFonts w:ascii="仿宋" w:eastAsia="仿宋" w:hAnsi="仿宋" w:cs="仿宋"/>
                <w:sz w:val="21"/>
                <w:szCs w:val="24"/>
              </w:rPr>
            </w:pPr>
          </w:p>
        </w:tc>
      </w:tr>
    </w:tbl>
    <w:p w:rsidR="00C97F96" w:rsidRDefault="00C97F96">
      <w:pPr>
        <w:snapToGrid w:val="0"/>
        <w:spacing w:line="360" w:lineRule="auto"/>
        <w:ind w:firstLineChars="200" w:firstLine="480"/>
        <w:rPr>
          <w:rFonts w:ascii="仿宋" w:eastAsia="仿宋" w:hAnsi="仿宋" w:cs="仿宋"/>
          <w:sz w:val="24"/>
          <w:szCs w:val="24"/>
        </w:rPr>
      </w:pPr>
    </w:p>
    <w:p w:rsidR="00C97F96" w:rsidRDefault="000540DB">
      <w:pPr>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                                      法定代表人授权代表：</w:t>
      </w:r>
    </w:p>
    <w:p w:rsidR="00C97F96" w:rsidRDefault="00C97F96">
      <w:pPr>
        <w:spacing w:line="500" w:lineRule="exact"/>
        <w:ind w:firstLineChars="200" w:firstLine="480"/>
        <w:rPr>
          <w:rFonts w:ascii="仿宋" w:eastAsia="仿宋" w:hAnsi="仿宋" w:cs="仿宋"/>
          <w:sz w:val="24"/>
          <w:szCs w:val="28"/>
        </w:rPr>
      </w:pPr>
    </w:p>
    <w:p w:rsidR="00C97F96" w:rsidRDefault="000540DB">
      <w:pPr>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（供应商公章）                                 （签字或盖章）</w:t>
      </w:r>
    </w:p>
    <w:p w:rsidR="00C97F96" w:rsidRDefault="000540DB">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 xml:space="preserve">                                            年     月     日</w:t>
      </w:r>
    </w:p>
    <w:p w:rsidR="00C97F96" w:rsidRDefault="000540DB">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注：</w:t>
      </w:r>
    </w:p>
    <w:p w:rsidR="00C97F96" w:rsidRDefault="000540DB">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4"/>
        </w:rPr>
        <w:t>1</w:t>
      </w:r>
      <w:r>
        <w:rPr>
          <w:rFonts w:ascii="仿宋" w:eastAsia="仿宋" w:hAnsi="仿宋" w:cs="仿宋" w:hint="eastAsia"/>
          <w:sz w:val="24"/>
        </w:rPr>
        <w:t>.本表即为对本项目“第四篇 磋商项目服务需求”中所列服务要求进行比较和响应；</w:t>
      </w:r>
    </w:p>
    <w:p w:rsidR="00C97F96" w:rsidRDefault="000540DB">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2.该表必须按照磋商要求逐条如实填写， “投标应答”中必须列出具体参数或内容。如投标人未应答或只注明“符合”、“满足”等类似无具体数值或内容的表述，视为不满足对应条款；根据响应情况在“差异说明”项填写正偏离或负偏离及原因，完全符合的填写“无差异”；</w:t>
      </w:r>
    </w:p>
    <w:p w:rsidR="00C97F96" w:rsidRDefault="000540DB">
      <w:pPr>
        <w:tabs>
          <w:tab w:val="left" w:pos="6300"/>
        </w:tabs>
        <w:snapToGrid w:val="0"/>
        <w:spacing w:line="500" w:lineRule="exact"/>
        <w:ind w:firstLineChars="200" w:firstLine="480"/>
        <w:rPr>
          <w:rFonts w:ascii="仿宋" w:eastAsia="仿宋" w:hAnsi="仿宋" w:cs="仿宋"/>
          <w:b/>
          <w:sz w:val="24"/>
        </w:rPr>
      </w:pPr>
      <w:r>
        <w:rPr>
          <w:rFonts w:ascii="仿宋" w:eastAsia="仿宋" w:hAnsi="仿宋" w:cs="仿宋" w:hint="eastAsia"/>
          <w:sz w:val="24"/>
        </w:rPr>
        <w:t>3.</w:t>
      </w:r>
      <w:r>
        <w:rPr>
          <w:rFonts w:ascii="仿宋" w:eastAsia="仿宋" w:hAnsi="仿宋" w:cs="仿宋" w:hint="eastAsia"/>
          <w:b/>
          <w:sz w:val="24"/>
        </w:rPr>
        <w:t>本表必须</w:t>
      </w:r>
      <w:r>
        <w:rPr>
          <w:rFonts w:ascii="仿宋" w:eastAsia="仿宋" w:hAnsi="仿宋" w:cs="仿宋" w:hint="eastAsia"/>
          <w:b/>
          <w:sz w:val="24"/>
          <w:szCs w:val="28"/>
        </w:rPr>
        <w:t>逐页签字或盖章，否则投标无效</w:t>
      </w:r>
      <w:r>
        <w:rPr>
          <w:rFonts w:ascii="仿宋" w:eastAsia="仿宋" w:hAnsi="仿宋" w:cs="仿宋" w:hint="eastAsia"/>
          <w:b/>
          <w:sz w:val="24"/>
        </w:rPr>
        <w:t>。</w:t>
      </w:r>
    </w:p>
    <w:p w:rsidR="00C97F96" w:rsidRDefault="00C97F96">
      <w:pPr>
        <w:spacing w:line="360" w:lineRule="auto"/>
        <w:ind w:firstLineChars="200" w:firstLine="560"/>
        <w:rPr>
          <w:rFonts w:ascii="仿宋" w:eastAsia="仿宋" w:hAnsi="仿宋" w:cs="仿宋"/>
        </w:rPr>
      </w:pPr>
    </w:p>
    <w:p w:rsidR="00C97F96" w:rsidRDefault="000540DB">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r>
        <w:rPr>
          <w:rFonts w:ascii="仿宋" w:eastAsia="仿宋" w:hAnsi="仿宋" w:cs="仿宋" w:hint="eastAsia"/>
          <w:sz w:val="24"/>
          <w:szCs w:val="24"/>
        </w:rPr>
        <w:lastRenderedPageBreak/>
        <w:t>（三）其它优惠承诺（格式自定）</w:t>
      </w:r>
      <w:bookmarkStart w:id="261" w:name="_Toc480979021"/>
      <w:bookmarkStart w:id="262" w:name="_Toc485108799"/>
      <w:bookmarkStart w:id="263" w:name="_Toc313888363"/>
      <w:bookmarkStart w:id="264" w:name="_Toc342913422"/>
      <w:bookmarkStart w:id="265" w:name="_Toc313008359"/>
      <w:bookmarkEnd w:id="257"/>
    </w:p>
    <w:p w:rsidR="00C97F96" w:rsidRDefault="00C97F96">
      <w:pPr>
        <w:spacing w:line="360" w:lineRule="auto"/>
        <w:ind w:firstLineChars="200" w:firstLine="480"/>
        <w:rPr>
          <w:rFonts w:ascii="仿宋" w:eastAsia="仿宋" w:hAnsi="仿宋" w:cs="仿宋"/>
          <w:sz w:val="24"/>
          <w:szCs w:val="24"/>
        </w:rPr>
      </w:pPr>
    </w:p>
    <w:p w:rsidR="00C97F96" w:rsidRDefault="00C97F96">
      <w:pPr>
        <w:spacing w:line="360" w:lineRule="auto"/>
        <w:ind w:firstLineChars="200" w:firstLine="480"/>
        <w:rPr>
          <w:rFonts w:ascii="仿宋" w:eastAsia="仿宋" w:hAnsi="仿宋" w:cs="仿宋"/>
          <w:sz w:val="24"/>
          <w:szCs w:val="24"/>
        </w:rPr>
      </w:pPr>
    </w:p>
    <w:p w:rsidR="00C97F96" w:rsidRDefault="000540DB">
      <w:pPr>
        <w:keepNext/>
        <w:keepLines/>
        <w:spacing w:before="260" w:after="260" w:line="413" w:lineRule="auto"/>
        <w:outlineLvl w:val="1"/>
        <w:rPr>
          <w:rFonts w:ascii="仿宋" w:eastAsia="仿宋" w:hAnsi="仿宋" w:cs="仿宋"/>
          <w:b/>
          <w:sz w:val="24"/>
          <w:szCs w:val="24"/>
        </w:rPr>
      </w:pPr>
      <w:r>
        <w:rPr>
          <w:rFonts w:ascii="仿宋" w:eastAsia="仿宋" w:hAnsi="仿宋" w:cs="仿宋" w:hint="eastAsia"/>
          <w:b/>
          <w:sz w:val="24"/>
          <w:szCs w:val="24"/>
        </w:rPr>
        <w:br w:type="page"/>
      </w:r>
      <w:bookmarkStart w:id="266" w:name="_Toc5741"/>
      <w:bookmarkStart w:id="267" w:name="_Toc1238"/>
      <w:bookmarkStart w:id="268" w:name="_Toc71288803"/>
      <w:bookmarkStart w:id="269" w:name="_Toc14374"/>
      <w:bookmarkStart w:id="270" w:name="_Toc77262141"/>
      <w:bookmarkStart w:id="271" w:name="_Toc4019"/>
      <w:bookmarkStart w:id="272" w:name="_Toc80882101"/>
      <w:bookmarkStart w:id="273" w:name="_Toc11539"/>
      <w:bookmarkStart w:id="274" w:name="_Toc14483"/>
      <w:bookmarkStart w:id="275" w:name="_Toc174"/>
      <w:r>
        <w:rPr>
          <w:rFonts w:ascii="仿宋" w:eastAsia="仿宋" w:hAnsi="仿宋" w:cs="仿宋" w:hint="eastAsia"/>
          <w:b/>
          <w:szCs w:val="28"/>
        </w:rPr>
        <w:lastRenderedPageBreak/>
        <w:t>四、资格条件</w:t>
      </w:r>
      <w:bookmarkEnd w:id="261"/>
      <w:bookmarkEnd w:id="262"/>
      <w:r>
        <w:rPr>
          <w:rFonts w:ascii="仿宋" w:eastAsia="仿宋" w:hAnsi="仿宋" w:cs="仿宋" w:hint="eastAsia"/>
          <w:b/>
          <w:bCs/>
          <w:szCs w:val="28"/>
        </w:rPr>
        <w:t>(单独装订，一式三份)</w:t>
      </w:r>
      <w:bookmarkEnd w:id="266"/>
      <w:bookmarkEnd w:id="267"/>
      <w:bookmarkEnd w:id="268"/>
      <w:bookmarkEnd w:id="269"/>
      <w:bookmarkEnd w:id="270"/>
      <w:bookmarkEnd w:id="271"/>
      <w:bookmarkEnd w:id="272"/>
      <w:bookmarkEnd w:id="273"/>
      <w:bookmarkEnd w:id="274"/>
      <w:bookmarkEnd w:id="275"/>
    </w:p>
    <w:p w:rsidR="00C97F96" w:rsidRDefault="000540DB">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（一）营业执照（副本）或事业单位法人证书（副本）复印件</w:t>
      </w:r>
    </w:p>
    <w:p w:rsidR="00C97F96" w:rsidRDefault="000540DB">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C97F96" w:rsidRDefault="00C97F96">
      <w:pPr>
        <w:tabs>
          <w:tab w:val="left" w:pos="6300"/>
        </w:tabs>
        <w:snapToGrid w:val="0"/>
        <w:spacing w:line="500" w:lineRule="exact"/>
        <w:ind w:firstLineChars="200" w:firstLine="560"/>
        <w:rPr>
          <w:rFonts w:ascii="仿宋" w:eastAsia="仿宋" w:hAnsi="仿宋" w:cs="仿宋"/>
        </w:rPr>
      </w:pPr>
    </w:p>
    <w:p w:rsidR="00C97F96" w:rsidRDefault="000540DB">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（二）税务登记证副本复印件</w:t>
      </w:r>
    </w:p>
    <w:p w:rsidR="00C97F96" w:rsidRDefault="000540DB">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说明：“多证合一”登记制度办理营业执照的，组织机构代码证、税务登记证（副本）和</w:t>
      </w:r>
      <w:r>
        <w:rPr>
          <w:rFonts w:ascii="仿宋" w:eastAsia="仿宋" w:hAnsi="仿宋" w:cs="宋体" w:hint="eastAsia"/>
          <w:sz w:val="24"/>
          <w:szCs w:val="24"/>
        </w:rPr>
        <w:t>2021年</w:t>
      </w:r>
      <w:r w:rsidR="003240E3">
        <w:rPr>
          <w:rFonts w:ascii="仿宋" w:eastAsia="仿宋" w:hAnsi="仿宋" w:cs="宋体" w:hint="eastAsia"/>
          <w:sz w:val="24"/>
          <w:szCs w:val="24"/>
        </w:rPr>
        <w:t>3</w:t>
      </w:r>
      <w:r>
        <w:rPr>
          <w:rFonts w:ascii="仿宋" w:eastAsia="仿宋" w:hAnsi="仿宋" w:cs="宋体" w:hint="eastAsia"/>
          <w:sz w:val="24"/>
          <w:szCs w:val="24"/>
        </w:rPr>
        <w:t>-</w:t>
      </w:r>
      <w:r w:rsidR="003240E3">
        <w:rPr>
          <w:rFonts w:ascii="仿宋" w:eastAsia="仿宋" w:hAnsi="仿宋" w:cs="宋体" w:hint="eastAsia"/>
          <w:sz w:val="24"/>
          <w:szCs w:val="24"/>
        </w:rPr>
        <w:t>9</w:t>
      </w:r>
      <w:r>
        <w:rPr>
          <w:rFonts w:ascii="仿宋" w:eastAsia="仿宋" w:hAnsi="仿宋" w:cs="宋体" w:hint="eastAsia"/>
          <w:sz w:val="24"/>
          <w:szCs w:val="24"/>
        </w:rPr>
        <w:t>月</w:t>
      </w:r>
      <w:r>
        <w:rPr>
          <w:rFonts w:ascii="仿宋" w:eastAsia="仿宋" w:hAnsi="仿宋" w:cs="仿宋" w:hint="eastAsia"/>
          <w:sz w:val="24"/>
          <w:szCs w:val="24"/>
        </w:rPr>
        <w:t>社会保险登记证以供应商所提供的营业执照（副本）复印件为准。</w:t>
      </w:r>
    </w:p>
    <w:p w:rsidR="00C97F96" w:rsidRDefault="000540DB">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C97F96" w:rsidRDefault="00C97F96">
      <w:pPr>
        <w:snapToGrid w:val="0"/>
        <w:spacing w:line="360" w:lineRule="auto"/>
        <w:ind w:firstLineChars="200" w:firstLine="480"/>
        <w:rPr>
          <w:rFonts w:ascii="仿宋" w:eastAsia="仿宋" w:hAnsi="仿宋" w:cs="仿宋"/>
          <w:sz w:val="24"/>
          <w:szCs w:val="24"/>
        </w:rPr>
      </w:pPr>
    </w:p>
    <w:p w:rsidR="00C97F96" w:rsidRDefault="000540DB">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C97F96" w:rsidRDefault="00C97F96">
      <w:pPr>
        <w:tabs>
          <w:tab w:val="left" w:pos="6300"/>
        </w:tabs>
        <w:snapToGrid w:val="0"/>
        <w:spacing w:line="500" w:lineRule="exact"/>
        <w:ind w:firstLineChars="200" w:firstLine="480"/>
        <w:rPr>
          <w:rFonts w:ascii="仿宋" w:eastAsia="仿宋" w:hAnsi="仿宋" w:cs="仿宋"/>
          <w:sz w:val="24"/>
        </w:rPr>
      </w:pPr>
    </w:p>
    <w:p w:rsidR="00C97F96" w:rsidRDefault="000540DB">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项目名称：</w:t>
      </w:r>
    </w:p>
    <w:p w:rsidR="00C97F96" w:rsidRDefault="00C97F96">
      <w:pPr>
        <w:tabs>
          <w:tab w:val="left" w:pos="6300"/>
        </w:tabs>
        <w:snapToGrid w:val="0"/>
        <w:spacing w:line="500" w:lineRule="exact"/>
        <w:ind w:firstLineChars="200" w:firstLine="480"/>
        <w:rPr>
          <w:rFonts w:ascii="仿宋" w:eastAsia="仿宋" w:hAnsi="仿宋" w:cs="仿宋"/>
          <w:sz w:val="24"/>
        </w:rPr>
      </w:pPr>
    </w:p>
    <w:p w:rsidR="00C97F96" w:rsidRDefault="000540DB">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致：（采购人名称）：</w:t>
      </w:r>
    </w:p>
    <w:p w:rsidR="00C97F96" w:rsidRDefault="000540DB">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（法定代表人姓名）在（供应商名称）任（职务名称）职务，是（供应商名称）的法定代表人。</w:t>
      </w:r>
    </w:p>
    <w:p w:rsidR="00C97F96" w:rsidRDefault="00C97F96">
      <w:pPr>
        <w:tabs>
          <w:tab w:val="left" w:pos="6300"/>
        </w:tabs>
        <w:snapToGrid w:val="0"/>
        <w:spacing w:line="500" w:lineRule="exact"/>
        <w:ind w:firstLineChars="200" w:firstLine="480"/>
        <w:rPr>
          <w:rFonts w:ascii="仿宋" w:eastAsia="仿宋" w:hAnsi="仿宋" w:cs="仿宋"/>
          <w:sz w:val="24"/>
        </w:rPr>
      </w:pPr>
    </w:p>
    <w:p w:rsidR="00C97F96" w:rsidRDefault="000540DB">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特此证明。</w:t>
      </w:r>
    </w:p>
    <w:p w:rsidR="00C97F96" w:rsidRDefault="00C97F96">
      <w:pPr>
        <w:tabs>
          <w:tab w:val="left" w:pos="6300"/>
        </w:tabs>
        <w:snapToGrid w:val="0"/>
        <w:spacing w:line="500" w:lineRule="exact"/>
        <w:ind w:firstLineChars="200" w:firstLine="480"/>
        <w:rPr>
          <w:rFonts w:ascii="仿宋" w:eastAsia="仿宋" w:hAnsi="仿宋" w:cs="仿宋"/>
          <w:sz w:val="24"/>
        </w:rPr>
      </w:pPr>
    </w:p>
    <w:p w:rsidR="00C97F96" w:rsidRDefault="00C97F96">
      <w:pPr>
        <w:tabs>
          <w:tab w:val="left" w:pos="6300"/>
        </w:tabs>
        <w:snapToGrid w:val="0"/>
        <w:spacing w:line="500" w:lineRule="exact"/>
        <w:ind w:firstLineChars="200" w:firstLine="480"/>
        <w:rPr>
          <w:rFonts w:ascii="仿宋" w:eastAsia="仿宋" w:hAnsi="仿宋" w:cs="仿宋"/>
          <w:sz w:val="24"/>
        </w:rPr>
      </w:pPr>
    </w:p>
    <w:p w:rsidR="00C97F96" w:rsidRDefault="00C97F96">
      <w:pPr>
        <w:tabs>
          <w:tab w:val="left" w:pos="6300"/>
        </w:tabs>
        <w:snapToGrid w:val="0"/>
        <w:spacing w:line="500" w:lineRule="exact"/>
        <w:ind w:firstLineChars="200" w:firstLine="480"/>
        <w:rPr>
          <w:rFonts w:ascii="仿宋" w:eastAsia="仿宋" w:hAnsi="仿宋" w:cs="仿宋"/>
          <w:sz w:val="24"/>
        </w:rPr>
      </w:pPr>
    </w:p>
    <w:p w:rsidR="00C97F96" w:rsidRDefault="000540DB">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（供应商公章）</w:t>
      </w:r>
    </w:p>
    <w:p w:rsidR="00C97F96" w:rsidRDefault="00C97F96">
      <w:pPr>
        <w:tabs>
          <w:tab w:val="left" w:pos="6300"/>
        </w:tabs>
        <w:snapToGrid w:val="0"/>
        <w:spacing w:line="500" w:lineRule="exact"/>
        <w:ind w:firstLineChars="200" w:firstLine="480"/>
        <w:rPr>
          <w:rFonts w:ascii="仿宋" w:eastAsia="仿宋" w:hAnsi="仿宋" w:cs="仿宋"/>
          <w:sz w:val="24"/>
        </w:rPr>
      </w:pPr>
    </w:p>
    <w:p w:rsidR="00C97F96" w:rsidRDefault="000540DB">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年   月   日</w:t>
      </w:r>
    </w:p>
    <w:p w:rsidR="00C97F96" w:rsidRDefault="00C97F96">
      <w:pPr>
        <w:tabs>
          <w:tab w:val="left" w:pos="6300"/>
        </w:tabs>
        <w:snapToGrid w:val="0"/>
        <w:spacing w:line="500" w:lineRule="exact"/>
        <w:ind w:firstLineChars="200" w:firstLine="480"/>
        <w:rPr>
          <w:rFonts w:ascii="仿宋" w:eastAsia="仿宋" w:hAnsi="仿宋" w:cs="仿宋"/>
          <w:sz w:val="24"/>
        </w:rPr>
      </w:pPr>
    </w:p>
    <w:p w:rsidR="00C97F96" w:rsidRDefault="000540DB">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（附：法定代表人身份证正反面复印件）</w:t>
      </w:r>
    </w:p>
    <w:p w:rsidR="00C97F96" w:rsidRDefault="00C97F96">
      <w:pPr>
        <w:tabs>
          <w:tab w:val="left" w:pos="6300"/>
        </w:tabs>
        <w:snapToGrid w:val="0"/>
        <w:spacing w:line="500" w:lineRule="exact"/>
        <w:ind w:firstLineChars="200" w:firstLine="480"/>
        <w:rPr>
          <w:rFonts w:ascii="仿宋" w:eastAsia="仿宋" w:hAnsi="仿宋" w:cs="仿宋"/>
          <w:sz w:val="24"/>
        </w:rPr>
      </w:pPr>
    </w:p>
    <w:p w:rsidR="00C97F96" w:rsidRDefault="00C97F96">
      <w:pPr>
        <w:tabs>
          <w:tab w:val="left" w:pos="6300"/>
        </w:tabs>
        <w:snapToGrid w:val="0"/>
        <w:spacing w:line="500" w:lineRule="exact"/>
        <w:ind w:firstLineChars="200" w:firstLine="480"/>
        <w:rPr>
          <w:rFonts w:ascii="仿宋" w:eastAsia="仿宋" w:hAnsi="仿宋" w:cs="仿宋"/>
          <w:sz w:val="24"/>
        </w:rPr>
      </w:pPr>
    </w:p>
    <w:p w:rsidR="00C97F96" w:rsidRDefault="00C97F96">
      <w:pPr>
        <w:tabs>
          <w:tab w:val="left" w:pos="6300"/>
        </w:tabs>
        <w:snapToGrid w:val="0"/>
        <w:spacing w:line="500" w:lineRule="exact"/>
        <w:ind w:firstLineChars="200" w:firstLine="480"/>
        <w:rPr>
          <w:rFonts w:ascii="仿宋" w:eastAsia="仿宋" w:hAnsi="仿宋" w:cs="仿宋"/>
          <w:sz w:val="24"/>
        </w:rPr>
      </w:pPr>
    </w:p>
    <w:p w:rsidR="00C97F96" w:rsidRDefault="00C97F96">
      <w:pPr>
        <w:tabs>
          <w:tab w:val="left" w:pos="6300"/>
        </w:tabs>
        <w:snapToGrid w:val="0"/>
        <w:spacing w:line="500" w:lineRule="exact"/>
        <w:ind w:firstLineChars="200" w:firstLine="480"/>
        <w:rPr>
          <w:rFonts w:ascii="仿宋" w:eastAsia="仿宋" w:hAnsi="仿宋" w:cs="仿宋"/>
          <w:sz w:val="24"/>
        </w:rPr>
      </w:pPr>
    </w:p>
    <w:p w:rsidR="00C97F96" w:rsidRDefault="00C97F96">
      <w:pPr>
        <w:tabs>
          <w:tab w:val="left" w:pos="6300"/>
        </w:tabs>
        <w:snapToGrid w:val="0"/>
        <w:spacing w:line="500" w:lineRule="exact"/>
        <w:ind w:firstLineChars="200" w:firstLine="480"/>
        <w:rPr>
          <w:rFonts w:ascii="仿宋" w:eastAsia="仿宋" w:hAnsi="仿宋" w:cs="仿宋"/>
          <w:sz w:val="24"/>
        </w:rPr>
      </w:pPr>
    </w:p>
    <w:p w:rsidR="00C97F96" w:rsidRDefault="000540DB">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r>
        <w:rPr>
          <w:rFonts w:ascii="仿宋" w:eastAsia="仿宋" w:hAnsi="仿宋" w:cs="仿宋" w:hint="eastAsia"/>
          <w:sz w:val="24"/>
          <w:szCs w:val="24"/>
        </w:rPr>
        <w:lastRenderedPageBreak/>
        <w:t>（四）法定代表人授权委托书（格式）</w:t>
      </w:r>
    </w:p>
    <w:p w:rsidR="00C97F96" w:rsidRDefault="00C97F96">
      <w:pPr>
        <w:tabs>
          <w:tab w:val="left" w:pos="6300"/>
        </w:tabs>
        <w:snapToGrid w:val="0"/>
        <w:spacing w:line="500" w:lineRule="exact"/>
        <w:ind w:firstLineChars="200" w:firstLine="480"/>
        <w:rPr>
          <w:rFonts w:ascii="仿宋" w:eastAsia="仿宋" w:hAnsi="仿宋" w:cs="仿宋"/>
          <w:sz w:val="24"/>
        </w:rPr>
      </w:pPr>
    </w:p>
    <w:p w:rsidR="00C97F96" w:rsidRDefault="000540DB">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w:t>
      </w:r>
    </w:p>
    <w:p w:rsidR="00C97F96" w:rsidRDefault="00C97F96">
      <w:pPr>
        <w:tabs>
          <w:tab w:val="left" w:pos="6300"/>
        </w:tabs>
        <w:snapToGrid w:val="0"/>
        <w:spacing w:line="500" w:lineRule="exact"/>
        <w:ind w:firstLineChars="200" w:firstLine="480"/>
        <w:rPr>
          <w:rFonts w:ascii="仿宋" w:eastAsia="仿宋" w:hAnsi="仿宋" w:cs="仿宋"/>
          <w:sz w:val="24"/>
        </w:rPr>
      </w:pPr>
    </w:p>
    <w:p w:rsidR="00C97F96" w:rsidRDefault="000540DB">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致：（采购人名称）：</w:t>
      </w:r>
    </w:p>
    <w:p w:rsidR="00C97F96" w:rsidRDefault="000540DB">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代表人名称）是（供应商名称）的法定代表人，特授权（被授权人姓名及身份证代码）代表我单位全权办理上述项目的磋商、签约等具体工作，并签署全部有关文件、协议及合同。</w:t>
      </w:r>
    </w:p>
    <w:p w:rsidR="00C97F96" w:rsidRDefault="000540DB">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我单位对被授权人的签字负全部责任。</w:t>
      </w:r>
    </w:p>
    <w:p w:rsidR="00C97F96" w:rsidRDefault="000540DB">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在撤消授权的书面通知以前，本授权书一直有效。被授权人在授权书有效期内签署的所有文件不因授权的撤消而失效。</w:t>
      </w:r>
    </w:p>
    <w:p w:rsidR="00C97F96" w:rsidRDefault="00C97F96">
      <w:pPr>
        <w:tabs>
          <w:tab w:val="left" w:pos="6300"/>
        </w:tabs>
        <w:snapToGrid w:val="0"/>
        <w:spacing w:line="500" w:lineRule="exact"/>
        <w:ind w:firstLineChars="200" w:firstLine="480"/>
        <w:rPr>
          <w:rFonts w:ascii="仿宋" w:eastAsia="仿宋" w:hAnsi="仿宋" w:cs="仿宋"/>
          <w:sz w:val="24"/>
        </w:rPr>
      </w:pPr>
    </w:p>
    <w:p w:rsidR="00C97F96" w:rsidRDefault="00C97F96">
      <w:pPr>
        <w:tabs>
          <w:tab w:val="left" w:pos="6300"/>
        </w:tabs>
        <w:snapToGrid w:val="0"/>
        <w:spacing w:line="500" w:lineRule="exact"/>
        <w:ind w:firstLineChars="200" w:firstLine="480"/>
        <w:rPr>
          <w:rFonts w:ascii="仿宋" w:eastAsia="仿宋" w:hAnsi="仿宋" w:cs="仿宋"/>
          <w:sz w:val="24"/>
        </w:rPr>
      </w:pPr>
    </w:p>
    <w:p w:rsidR="00C97F96" w:rsidRDefault="000540DB">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被授权人：                                 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w:t>
      </w:r>
    </w:p>
    <w:p w:rsidR="00C97F96" w:rsidRDefault="000540DB">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（签字或盖章）                                （签字或盖章）</w:t>
      </w:r>
    </w:p>
    <w:p w:rsidR="00C97F96" w:rsidRDefault="00C97F96">
      <w:pPr>
        <w:tabs>
          <w:tab w:val="left" w:pos="6300"/>
        </w:tabs>
        <w:snapToGrid w:val="0"/>
        <w:spacing w:line="500" w:lineRule="exact"/>
        <w:ind w:firstLineChars="200" w:firstLine="480"/>
        <w:rPr>
          <w:rFonts w:ascii="仿宋" w:eastAsia="仿宋" w:hAnsi="仿宋" w:cs="仿宋"/>
          <w:sz w:val="24"/>
          <w:szCs w:val="28"/>
        </w:rPr>
      </w:pPr>
    </w:p>
    <w:p w:rsidR="00C97F96" w:rsidRDefault="00C97F96">
      <w:pPr>
        <w:tabs>
          <w:tab w:val="left" w:pos="6300"/>
        </w:tabs>
        <w:snapToGrid w:val="0"/>
        <w:spacing w:line="500" w:lineRule="exact"/>
        <w:ind w:firstLineChars="200" w:firstLine="480"/>
        <w:rPr>
          <w:rFonts w:ascii="仿宋" w:eastAsia="仿宋" w:hAnsi="仿宋" w:cs="仿宋"/>
          <w:sz w:val="24"/>
        </w:rPr>
      </w:pPr>
    </w:p>
    <w:p w:rsidR="00C97F96" w:rsidRDefault="000540DB">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（附：被授权人身份证正反面复印件）</w:t>
      </w:r>
    </w:p>
    <w:p w:rsidR="00C97F96" w:rsidRDefault="00C97F96">
      <w:pPr>
        <w:tabs>
          <w:tab w:val="left" w:pos="6300"/>
        </w:tabs>
        <w:snapToGrid w:val="0"/>
        <w:spacing w:line="500" w:lineRule="exact"/>
        <w:ind w:firstLineChars="200" w:firstLine="480"/>
        <w:rPr>
          <w:rFonts w:ascii="仿宋" w:eastAsia="仿宋" w:hAnsi="仿宋" w:cs="仿宋"/>
          <w:sz w:val="24"/>
        </w:rPr>
      </w:pPr>
    </w:p>
    <w:p w:rsidR="00C97F96" w:rsidRDefault="00C97F96">
      <w:pPr>
        <w:tabs>
          <w:tab w:val="left" w:pos="6300"/>
        </w:tabs>
        <w:snapToGrid w:val="0"/>
        <w:spacing w:line="500" w:lineRule="exact"/>
        <w:ind w:firstLineChars="200" w:firstLine="480"/>
        <w:rPr>
          <w:rFonts w:ascii="仿宋" w:eastAsia="仿宋" w:hAnsi="仿宋" w:cs="仿宋"/>
          <w:sz w:val="24"/>
        </w:rPr>
      </w:pPr>
    </w:p>
    <w:p w:rsidR="00C97F96" w:rsidRDefault="00C97F96">
      <w:pPr>
        <w:tabs>
          <w:tab w:val="left" w:pos="6300"/>
        </w:tabs>
        <w:snapToGrid w:val="0"/>
        <w:spacing w:line="500" w:lineRule="exact"/>
        <w:ind w:firstLineChars="200" w:firstLine="480"/>
        <w:rPr>
          <w:rFonts w:ascii="仿宋" w:eastAsia="仿宋" w:hAnsi="仿宋" w:cs="仿宋"/>
          <w:sz w:val="24"/>
        </w:rPr>
      </w:pPr>
    </w:p>
    <w:p w:rsidR="00C97F96" w:rsidRDefault="000540DB">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t>（供应商公章）</w:t>
      </w:r>
    </w:p>
    <w:p w:rsidR="00C97F96" w:rsidRDefault="000540DB">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t>年   月   日</w:t>
      </w:r>
    </w:p>
    <w:p w:rsidR="00C97F96" w:rsidRDefault="000540DB">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br w:type="page"/>
      </w:r>
    </w:p>
    <w:p w:rsidR="00C97F96" w:rsidRDefault="000540DB">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（五）提供2020年度财务状况报告（表）（表：资产负债表和损益表）复印件或其基本开户银行出具的资信证明复印件或2020年度审计报告。</w:t>
      </w:r>
    </w:p>
    <w:p w:rsidR="00C97F96" w:rsidRDefault="000540DB">
      <w:pPr>
        <w:tabs>
          <w:tab w:val="left" w:pos="6300"/>
        </w:tabs>
        <w:snapToGrid w:val="0"/>
        <w:spacing w:line="500" w:lineRule="exact"/>
        <w:ind w:firstLineChars="200" w:firstLine="480"/>
        <w:rPr>
          <w:rFonts w:ascii="仿宋" w:eastAsia="仿宋" w:hAnsi="仿宋" w:cs="仿宋"/>
        </w:rPr>
      </w:pPr>
      <w:r>
        <w:rPr>
          <w:rFonts w:ascii="仿宋" w:eastAsia="仿宋" w:hAnsi="仿宋" w:cs="仿宋" w:hint="eastAsia"/>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rsidR="00C97F96" w:rsidRDefault="000540DB">
      <w:pPr>
        <w:tabs>
          <w:tab w:val="left" w:pos="6300"/>
        </w:tabs>
        <w:snapToGrid w:val="0"/>
        <w:spacing w:line="500" w:lineRule="exact"/>
        <w:ind w:firstLineChars="200" w:firstLine="560"/>
        <w:rPr>
          <w:rFonts w:ascii="仿宋" w:eastAsia="仿宋" w:hAnsi="仿宋" w:cs="仿宋"/>
        </w:rPr>
      </w:pPr>
      <w:r>
        <w:rPr>
          <w:rFonts w:ascii="仿宋" w:eastAsia="仿宋" w:hAnsi="仿宋" w:cs="仿宋" w:hint="eastAsia"/>
        </w:rPr>
        <w:br w:type="page"/>
      </w:r>
    </w:p>
    <w:p w:rsidR="00C97F96" w:rsidRDefault="000540DB">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（六）书面声明</w:t>
      </w:r>
    </w:p>
    <w:p w:rsidR="00C97F96" w:rsidRDefault="00C97F96">
      <w:pPr>
        <w:tabs>
          <w:tab w:val="left" w:pos="6300"/>
        </w:tabs>
        <w:snapToGrid w:val="0"/>
        <w:spacing w:line="500" w:lineRule="exact"/>
        <w:ind w:firstLineChars="200" w:firstLine="480"/>
        <w:rPr>
          <w:rFonts w:ascii="仿宋" w:eastAsia="仿宋" w:hAnsi="仿宋" w:cs="仿宋"/>
          <w:sz w:val="24"/>
        </w:rPr>
      </w:pPr>
    </w:p>
    <w:p w:rsidR="00C97F96" w:rsidRDefault="000540DB">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w:t>
      </w:r>
    </w:p>
    <w:p w:rsidR="00C97F96" w:rsidRDefault="00C97F96">
      <w:pPr>
        <w:tabs>
          <w:tab w:val="left" w:pos="6300"/>
        </w:tabs>
        <w:snapToGrid w:val="0"/>
        <w:spacing w:line="500" w:lineRule="exact"/>
        <w:ind w:firstLineChars="200" w:firstLine="480"/>
        <w:rPr>
          <w:rFonts w:ascii="仿宋" w:eastAsia="仿宋" w:hAnsi="仿宋" w:cs="仿宋"/>
          <w:sz w:val="24"/>
        </w:rPr>
      </w:pPr>
    </w:p>
    <w:p w:rsidR="00C97F96" w:rsidRDefault="000540DB">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致：（采购代理机构名称）：</w:t>
      </w:r>
    </w:p>
    <w:p w:rsidR="00C97F96" w:rsidRDefault="000540DB">
      <w:pPr>
        <w:spacing w:after="200" w:line="600" w:lineRule="exact"/>
        <w:ind w:firstLineChars="200" w:firstLine="480"/>
        <w:rPr>
          <w:rFonts w:ascii="仿宋" w:eastAsia="仿宋" w:hAnsi="仿宋" w:cs="仿宋"/>
          <w:sz w:val="24"/>
          <w:szCs w:val="24"/>
        </w:rPr>
      </w:pPr>
      <w:r>
        <w:rPr>
          <w:rFonts w:ascii="仿宋" w:eastAsia="仿宋" w:hAnsi="仿宋" w:cs="仿宋" w:hint="eastAsia"/>
          <w:sz w:val="24"/>
          <w:szCs w:val="24"/>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供应商资格条件。我方对以上声明负全部法律责任。</w:t>
      </w:r>
    </w:p>
    <w:p w:rsidR="00C97F96" w:rsidRDefault="00C97F96">
      <w:pPr>
        <w:tabs>
          <w:tab w:val="left" w:pos="6300"/>
        </w:tabs>
        <w:snapToGrid w:val="0"/>
        <w:spacing w:line="500" w:lineRule="exact"/>
        <w:ind w:firstLineChars="200" w:firstLine="480"/>
        <w:rPr>
          <w:rFonts w:ascii="仿宋" w:eastAsia="仿宋" w:hAnsi="仿宋" w:cs="仿宋"/>
          <w:sz w:val="24"/>
          <w:szCs w:val="28"/>
        </w:rPr>
      </w:pPr>
    </w:p>
    <w:p w:rsidR="00C97F96" w:rsidRDefault="00C97F96">
      <w:pPr>
        <w:tabs>
          <w:tab w:val="left" w:pos="6300"/>
        </w:tabs>
        <w:snapToGrid w:val="0"/>
        <w:spacing w:line="500" w:lineRule="exact"/>
        <w:ind w:firstLineChars="200" w:firstLine="480"/>
        <w:rPr>
          <w:rFonts w:ascii="仿宋" w:eastAsia="仿宋" w:hAnsi="仿宋" w:cs="仿宋"/>
          <w:sz w:val="24"/>
          <w:szCs w:val="28"/>
        </w:rPr>
      </w:pPr>
    </w:p>
    <w:p w:rsidR="00C97F96" w:rsidRDefault="000540DB">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 xml:space="preserve">       特此声明。</w:t>
      </w:r>
    </w:p>
    <w:p w:rsidR="00C97F96" w:rsidRDefault="00C97F96">
      <w:pPr>
        <w:tabs>
          <w:tab w:val="left" w:pos="6300"/>
        </w:tabs>
        <w:snapToGrid w:val="0"/>
        <w:spacing w:line="500" w:lineRule="exact"/>
        <w:ind w:firstLineChars="200" w:firstLine="480"/>
        <w:jc w:val="center"/>
        <w:rPr>
          <w:rFonts w:ascii="仿宋" w:eastAsia="仿宋" w:hAnsi="仿宋" w:cs="仿宋"/>
          <w:sz w:val="24"/>
          <w:szCs w:val="28"/>
        </w:rPr>
      </w:pPr>
    </w:p>
    <w:p w:rsidR="00C97F96" w:rsidRDefault="00C97F96">
      <w:pPr>
        <w:tabs>
          <w:tab w:val="left" w:pos="6300"/>
        </w:tabs>
        <w:snapToGrid w:val="0"/>
        <w:spacing w:line="500" w:lineRule="exact"/>
        <w:ind w:firstLineChars="200" w:firstLine="480"/>
        <w:rPr>
          <w:rFonts w:ascii="仿宋" w:eastAsia="仿宋" w:hAnsi="仿宋" w:cs="仿宋"/>
          <w:sz w:val="24"/>
          <w:szCs w:val="28"/>
        </w:rPr>
      </w:pPr>
    </w:p>
    <w:p w:rsidR="00C97F96" w:rsidRDefault="000540DB">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（供应商公章）</w:t>
      </w:r>
    </w:p>
    <w:p w:rsidR="00C97F96" w:rsidRDefault="00C97F96">
      <w:pPr>
        <w:tabs>
          <w:tab w:val="left" w:pos="6300"/>
        </w:tabs>
        <w:snapToGrid w:val="0"/>
        <w:spacing w:line="360" w:lineRule="auto"/>
        <w:ind w:right="360" w:firstLineChars="200" w:firstLine="480"/>
        <w:jc w:val="right"/>
        <w:rPr>
          <w:rFonts w:ascii="仿宋" w:eastAsia="仿宋" w:hAnsi="仿宋" w:cs="仿宋"/>
          <w:sz w:val="24"/>
          <w:szCs w:val="28"/>
        </w:rPr>
      </w:pPr>
    </w:p>
    <w:p w:rsidR="00C97F96" w:rsidRDefault="000540DB">
      <w:pPr>
        <w:tabs>
          <w:tab w:val="left" w:pos="6300"/>
        </w:tabs>
        <w:snapToGrid w:val="0"/>
        <w:spacing w:line="360" w:lineRule="auto"/>
        <w:ind w:right="1320" w:firstLineChars="200" w:firstLine="480"/>
        <w:jc w:val="right"/>
        <w:rPr>
          <w:rFonts w:ascii="仿宋" w:eastAsia="仿宋" w:hAnsi="仿宋" w:cs="仿宋"/>
          <w:sz w:val="24"/>
          <w:szCs w:val="28"/>
        </w:rPr>
      </w:pPr>
      <w:r>
        <w:rPr>
          <w:rFonts w:ascii="仿宋" w:eastAsia="仿宋" w:hAnsi="仿宋" w:cs="仿宋" w:hint="eastAsia"/>
          <w:sz w:val="24"/>
          <w:szCs w:val="28"/>
        </w:rPr>
        <w:t>年   月   日</w:t>
      </w:r>
    </w:p>
    <w:p w:rsidR="00C97F96" w:rsidRDefault="000540DB">
      <w:pPr>
        <w:tabs>
          <w:tab w:val="left" w:pos="6300"/>
        </w:tabs>
        <w:snapToGrid w:val="0"/>
        <w:spacing w:line="500" w:lineRule="exact"/>
        <w:ind w:firstLineChars="200" w:firstLine="480"/>
        <w:outlineLvl w:val="0"/>
        <w:rPr>
          <w:rFonts w:ascii="仿宋" w:eastAsia="仿宋" w:hAnsi="仿宋" w:cs="仿宋"/>
          <w:sz w:val="24"/>
          <w:szCs w:val="24"/>
        </w:rPr>
      </w:pPr>
      <w:r>
        <w:rPr>
          <w:rFonts w:ascii="仿宋" w:eastAsia="仿宋" w:hAnsi="仿宋" w:cs="仿宋" w:hint="eastAsia"/>
          <w:sz w:val="24"/>
          <w:szCs w:val="24"/>
        </w:rPr>
        <w:br w:type="page"/>
      </w:r>
    </w:p>
    <w:p w:rsidR="00C97F96" w:rsidRDefault="000540DB">
      <w:pPr>
        <w:tabs>
          <w:tab w:val="left" w:pos="6300"/>
        </w:tabs>
        <w:snapToGrid w:val="0"/>
        <w:spacing w:line="500" w:lineRule="exact"/>
        <w:ind w:firstLineChars="200" w:firstLine="480"/>
        <w:rPr>
          <w:rFonts w:ascii="仿宋" w:eastAsia="仿宋" w:hAnsi="仿宋" w:cs="仿宋"/>
          <w:sz w:val="24"/>
          <w:szCs w:val="24"/>
        </w:rPr>
      </w:pPr>
      <w:bookmarkStart w:id="276" w:name="OLE_LINK7"/>
      <w:bookmarkStart w:id="277" w:name="OLE_LINK4"/>
      <w:r>
        <w:rPr>
          <w:rFonts w:ascii="仿宋" w:eastAsia="仿宋" w:hAnsi="仿宋" w:cs="仿宋" w:hint="eastAsia"/>
          <w:sz w:val="24"/>
          <w:szCs w:val="24"/>
        </w:rPr>
        <w:lastRenderedPageBreak/>
        <w:t>（七）缴纳社会保障金的证明材料复印件</w:t>
      </w:r>
    </w:p>
    <w:p w:rsidR="00C97F96" w:rsidRDefault="000540DB">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宋体" w:hint="eastAsia"/>
          <w:sz w:val="24"/>
          <w:szCs w:val="24"/>
        </w:rPr>
        <w:t>2021年</w:t>
      </w:r>
      <w:r w:rsidR="003240E3">
        <w:rPr>
          <w:rFonts w:ascii="仿宋" w:eastAsia="仿宋" w:hAnsi="仿宋" w:cs="宋体" w:hint="eastAsia"/>
          <w:sz w:val="24"/>
          <w:szCs w:val="24"/>
        </w:rPr>
        <w:t>3-9</w:t>
      </w:r>
      <w:r>
        <w:rPr>
          <w:rFonts w:ascii="仿宋" w:eastAsia="仿宋" w:hAnsi="仿宋" w:cs="宋体" w:hint="eastAsia"/>
          <w:sz w:val="24"/>
          <w:szCs w:val="24"/>
        </w:rPr>
        <w:t>月</w:t>
      </w:r>
      <w:r>
        <w:rPr>
          <w:rFonts w:ascii="仿宋" w:eastAsia="仿宋" w:hAnsi="仿宋" w:cs="仿宋" w:hint="eastAsia"/>
          <w:sz w:val="24"/>
          <w:szCs w:val="24"/>
        </w:rPr>
        <w:t>缴纳社会保障金的证明材料指：社会保险登记证或缴纳社会保险的凭据（专用收据或社会保险缴纳清单）。依法免税或不需要缴纳社会保障资金的供商，应提供相应文件证明其依法免税或不需要缴纳社会保障资金。</w:t>
      </w:r>
    </w:p>
    <w:p w:rsidR="00C97F96" w:rsidRDefault="000540DB">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C97F96" w:rsidRDefault="000540DB">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（八）特定资格条件证书或证明文件</w:t>
      </w:r>
    </w:p>
    <w:p w:rsidR="00C97F96" w:rsidRDefault="000540DB">
      <w:pPr>
        <w:tabs>
          <w:tab w:val="left" w:pos="6300"/>
        </w:tabs>
        <w:snapToGrid w:val="0"/>
        <w:spacing w:line="500" w:lineRule="exact"/>
        <w:ind w:firstLineChars="200" w:firstLine="480"/>
        <w:rPr>
          <w:rFonts w:ascii="仿宋" w:eastAsia="仿宋" w:hAnsi="仿宋" w:cs="仿宋"/>
        </w:rPr>
      </w:pPr>
      <w:r>
        <w:rPr>
          <w:rFonts w:ascii="仿宋" w:eastAsia="仿宋" w:hAnsi="仿宋" w:cs="仿宋" w:hint="eastAsia"/>
          <w:sz w:val="24"/>
          <w:szCs w:val="24"/>
        </w:rPr>
        <w:br w:type="page"/>
      </w:r>
    </w:p>
    <w:p w:rsidR="00C97F96" w:rsidRDefault="000540DB">
      <w:pPr>
        <w:keepNext/>
        <w:keepLines/>
        <w:spacing w:before="260" w:after="260" w:line="413" w:lineRule="auto"/>
        <w:outlineLvl w:val="1"/>
        <w:rPr>
          <w:rFonts w:ascii="仿宋" w:eastAsia="仿宋" w:hAnsi="仿宋" w:cs="仿宋"/>
          <w:b/>
          <w:sz w:val="24"/>
          <w:szCs w:val="24"/>
        </w:rPr>
      </w:pPr>
      <w:bookmarkStart w:id="278" w:name="_Toc12731"/>
      <w:bookmarkStart w:id="279" w:name="_Toc77262142"/>
      <w:bookmarkStart w:id="280" w:name="_Toc71288804"/>
      <w:bookmarkStart w:id="281" w:name="_Toc15052"/>
      <w:bookmarkStart w:id="282" w:name="_Toc21149"/>
      <w:bookmarkStart w:id="283" w:name="_Toc485108800"/>
      <w:bookmarkStart w:id="284" w:name="_Toc480979022"/>
      <w:bookmarkStart w:id="285" w:name="_Toc30939"/>
      <w:bookmarkStart w:id="286" w:name="_Toc26757"/>
      <w:bookmarkStart w:id="287" w:name="_Toc18595"/>
      <w:bookmarkStart w:id="288" w:name="_Toc19132"/>
      <w:bookmarkStart w:id="289" w:name="_Toc80882102"/>
      <w:r>
        <w:rPr>
          <w:rFonts w:ascii="仿宋" w:eastAsia="仿宋" w:hAnsi="仿宋" w:cs="仿宋" w:hint="eastAsia"/>
          <w:b/>
          <w:szCs w:val="28"/>
        </w:rPr>
        <w:lastRenderedPageBreak/>
        <w:t>五、</w:t>
      </w:r>
      <w:bookmarkEnd w:id="263"/>
      <w:bookmarkEnd w:id="264"/>
      <w:bookmarkEnd w:id="265"/>
      <w:r>
        <w:rPr>
          <w:rFonts w:ascii="仿宋" w:eastAsia="仿宋" w:hAnsi="仿宋" w:cs="仿宋" w:hint="eastAsia"/>
          <w:b/>
          <w:szCs w:val="28"/>
        </w:rPr>
        <w:t>其他应提供的资料</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rsidR="00C97F96" w:rsidRDefault="000540DB">
      <w:pPr>
        <w:tabs>
          <w:tab w:val="left" w:pos="6300"/>
        </w:tabs>
        <w:snapToGrid w:val="0"/>
        <w:spacing w:line="500" w:lineRule="exact"/>
        <w:ind w:firstLineChars="200" w:firstLine="480"/>
        <w:rPr>
          <w:rFonts w:ascii="仿宋" w:eastAsia="仿宋" w:hAnsi="仿宋" w:cs="仿宋"/>
          <w:sz w:val="24"/>
          <w:szCs w:val="24"/>
        </w:rPr>
      </w:pPr>
      <w:bookmarkStart w:id="290" w:name="_Toc15962"/>
      <w:bookmarkStart w:id="291" w:name="_Toc6923"/>
      <w:bookmarkStart w:id="292" w:name="_Toc21715"/>
      <w:bookmarkStart w:id="293" w:name="_Toc12957"/>
      <w:bookmarkStart w:id="294" w:name="_Toc18704"/>
      <w:r>
        <w:rPr>
          <w:rFonts w:ascii="仿宋" w:eastAsia="仿宋" w:hAnsi="仿宋" w:cs="仿宋"/>
          <w:sz w:val="24"/>
          <w:szCs w:val="24"/>
        </w:rPr>
        <w:t>（一）</w:t>
      </w:r>
      <w:bookmarkStart w:id="295" w:name="_Toc22953"/>
      <w:bookmarkStart w:id="296" w:name="_Toc32397"/>
      <w:bookmarkStart w:id="297" w:name="_Toc32007"/>
      <w:bookmarkStart w:id="298" w:name="_Toc17356"/>
      <w:bookmarkStart w:id="299" w:name="_Toc20109"/>
      <w:bookmarkStart w:id="300" w:name="_Toc26418"/>
      <w:bookmarkEnd w:id="290"/>
      <w:bookmarkEnd w:id="291"/>
      <w:bookmarkEnd w:id="292"/>
      <w:bookmarkEnd w:id="293"/>
      <w:bookmarkEnd w:id="294"/>
      <w:r>
        <w:rPr>
          <w:rFonts w:ascii="仿宋" w:eastAsia="仿宋" w:hAnsi="仿宋" w:cs="仿宋" w:hint="eastAsia"/>
          <w:sz w:val="24"/>
          <w:szCs w:val="24"/>
        </w:rPr>
        <w:t>供应商中小企业声明函（非中小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不提供）</w:t>
      </w:r>
    </w:p>
    <w:p w:rsidR="00C97F96" w:rsidRDefault="000540DB">
      <w:pPr>
        <w:tabs>
          <w:tab w:val="left" w:pos="6300"/>
        </w:tabs>
        <w:snapToGrid w:val="0"/>
        <w:spacing w:after="200" w:line="500" w:lineRule="exact"/>
        <w:jc w:val="center"/>
        <w:rPr>
          <w:rFonts w:ascii="仿宋" w:eastAsia="仿宋" w:hAnsi="仿宋" w:cs="宋体"/>
          <w:sz w:val="24"/>
          <w:szCs w:val="24"/>
        </w:rPr>
      </w:pPr>
      <w:r>
        <w:rPr>
          <w:rFonts w:ascii="仿宋" w:eastAsia="仿宋" w:hAnsi="仿宋" w:cs="宋体" w:hint="eastAsia"/>
          <w:sz w:val="24"/>
          <w:szCs w:val="24"/>
        </w:rPr>
        <w:t>中小企业声明函（货物）</w:t>
      </w:r>
    </w:p>
    <w:p w:rsidR="00C97F96" w:rsidRDefault="000540DB">
      <w:pPr>
        <w:tabs>
          <w:tab w:val="left" w:pos="6300"/>
        </w:tabs>
        <w:snapToGrid w:val="0"/>
        <w:spacing w:after="200" w:line="500" w:lineRule="exact"/>
        <w:ind w:firstLineChars="200" w:firstLine="480"/>
        <w:rPr>
          <w:rFonts w:ascii="仿宋" w:eastAsia="仿宋" w:hAnsi="仿宋" w:cs="宋体"/>
          <w:sz w:val="24"/>
          <w:szCs w:val="24"/>
        </w:rPr>
      </w:pPr>
      <w:r>
        <w:rPr>
          <w:rFonts w:ascii="仿宋" w:eastAsia="仿宋" w:hAnsi="仿宋" w:cs="宋体" w:hint="eastAsia"/>
          <w:sz w:val="24"/>
          <w:szCs w:val="24"/>
        </w:rPr>
        <w:t>本公司郑重声明，根据《政府采购促进中小企业发展管理办法》（财库〔2020〕46号）的规定，本公司参加</w:t>
      </w:r>
      <w:r>
        <w:rPr>
          <w:rFonts w:ascii="仿宋" w:eastAsia="仿宋" w:hAnsi="仿宋" w:cs="宋体" w:hint="eastAsia"/>
          <w:i/>
          <w:sz w:val="24"/>
          <w:szCs w:val="24"/>
          <w:u w:val="single"/>
        </w:rPr>
        <w:t>（单位名称）</w:t>
      </w:r>
      <w:r>
        <w:rPr>
          <w:rFonts w:ascii="仿宋" w:eastAsia="仿宋" w:hAnsi="仿宋" w:cs="宋体" w:hint="eastAsia"/>
          <w:sz w:val="24"/>
          <w:szCs w:val="24"/>
        </w:rPr>
        <w:t>的</w:t>
      </w:r>
      <w:r>
        <w:rPr>
          <w:rFonts w:ascii="仿宋" w:eastAsia="仿宋" w:hAnsi="仿宋" w:cs="宋体" w:hint="eastAsia"/>
          <w:i/>
          <w:sz w:val="24"/>
          <w:szCs w:val="24"/>
          <w:u w:val="single"/>
        </w:rPr>
        <w:t>（项目名称）</w:t>
      </w:r>
      <w:r>
        <w:rPr>
          <w:rFonts w:ascii="仿宋" w:eastAsia="仿宋" w:hAnsi="仿宋" w:cs="宋体" w:hint="eastAsia"/>
          <w:sz w:val="24"/>
          <w:szCs w:val="24"/>
        </w:rPr>
        <w:t>采购活动，提供的货物全部由符合政策要求的中小企业制造。相关企业的具体情况如下：</w:t>
      </w:r>
    </w:p>
    <w:p w:rsidR="00C97F96" w:rsidRDefault="000540DB">
      <w:pPr>
        <w:tabs>
          <w:tab w:val="left" w:pos="6300"/>
        </w:tabs>
        <w:snapToGrid w:val="0"/>
        <w:spacing w:after="200" w:line="500" w:lineRule="exact"/>
        <w:ind w:right="782" w:firstLineChars="200" w:firstLine="480"/>
        <w:rPr>
          <w:rFonts w:ascii="仿宋" w:eastAsia="仿宋" w:hAnsi="仿宋" w:cs="宋体"/>
          <w:sz w:val="24"/>
          <w:szCs w:val="24"/>
        </w:rPr>
      </w:pPr>
      <w:r>
        <w:rPr>
          <w:rFonts w:ascii="仿宋" w:eastAsia="仿宋" w:hAnsi="仿宋" w:cs="宋体" w:hint="eastAsia"/>
          <w:sz w:val="24"/>
          <w:szCs w:val="24"/>
        </w:rPr>
        <w:t>1.</w:t>
      </w:r>
      <w:r>
        <w:rPr>
          <w:rFonts w:ascii="仿宋" w:eastAsia="仿宋" w:hAnsi="仿宋" w:cs="宋体" w:hint="eastAsia"/>
          <w:sz w:val="24"/>
          <w:szCs w:val="24"/>
          <w:u w:val="single"/>
        </w:rPr>
        <w:t>（标的名称）</w:t>
      </w:r>
      <w:r>
        <w:rPr>
          <w:rFonts w:ascii="仿宋" w:eastAsia="仿宋" w:hAnsi="仿宋" w:cs="宋体" w:hint="eastAsia"/>
          <w:sz w:val="24"/>
          <w:szCs w:val="24"/>
        </w:rPr>
        <w:t>，属于</w:t>
      </w:r>
      <w:r>
        <w:rPr>
          <w:rFonts w:ascii="仿宋" w:eastAsia="仿宋" w:hAnsi="仿宋" w:cs="宋体" w:hint="eastAsia"/>
          <w:sz w:val="24"/>
          <w:szCs w:val="24"/>
          <w:u w:val="single"/>
        </w:rPr>
        <w:t>（采购文件中明确的所属行业）</w:t>
      </w:r>
      <w:r>
        <w:rPr>
          <w:rFonts w:ascii="仿宋" w:eastAsia="仿宋" w:hAnsi="仿宋" w:cs="宋体" w:hint="eastAsia"/>
          <w:sz w:val="24"/>
          <w:szCs w:val="24"/>
        </w:rPr>
        <w:t>行业；制造商为</w:t>
      </w:r>
      <w:r>
        <w:rPr>
          <w:rFonts w:ascii="仿宋" w:eastAsia="仿宋" w:hAnsi="仿宋" w:cs="宋体" w:hint="eastAsia"/>
          <w:sz w:val="24"/>
          <w:szCs w:val="24"/>
          <w:u w:val="single"/>
        </w:rPr>
        <w:t>（企业名称）</w:t>
      </w:r>
      <w:r>
        <w:rPr>
          <w:rFonts w:ascii="仿宋" w:eastAsia="仿宋" w:hAnsi="仿宋" w:cs="宋体" w:hint="eastAsia"/>
          <w:sz w:val="24"/>
          <w:szCs w:val="24"/>
        </w:rPr>
        <w:t>，从业人员人，营业收入为万元，资产总额为万元，属于</w:t>
      </w:r>
      <w:r>
        <w:rPr>
          <w:rFonts w:ascii="仿宋" w:eastAsia="仿宋" w:hAnsi="仿宋" w:cs="宋体" w:hint="eastAsia"/>
          <w:sz w:val="24"/>
          <w:szCs w:val="24"/>
          <w:u w:val="single"/>
        </w:rPr>
        <w:t>（中型企业、小型企业、微型企业）</w:t>
      </w:r>
      <w:r>
        <w:rPr>
          <w:rFonts w:ascii="仿宋" w:eastAsia="仿宋" w:hAnsi="仿宋" w:cs="宋体" w:hint="eastAsia"/>
          <w:sz w:val="24"/>
          <w:szCs w:val="24"/>
        </w:rPr>
        <w:t>；</w:t>
      </w:r>
    </w:p>
    <w:p w:rsidR="00C97F96" w:rsidRDefault="000540DB">
      <w:pPr>
        <w:tabs>
          <w:tab w:val="left" w:pos="6300"/>
        </w:tabs>
        <w:snapToGrid w:val="0"/>
        <w:spacing w:after="200" w:line="500" w:lineRule="exact"/>
        <w:ind w:right="782" w:firstLineChars="200" w:firstLine="480"/>
        <w:rPr>
          <w:rFonts w:ascii="仿宋" w:eastAsia="仿宋" w:hAnsi="仿宋" w:cs="宋体"/>
          <w:sz w:val="24"/>
          <w:szCs w:val="24"/>
        </w:rPr>
      </w:pPr>
      <w:r>
        <w:rPr>
          <w:rFonts w:ascii="仿宋" w:eastAsia="仿宋" w:hAnsi="仿宋" w:cs="宋体" w:hint="eastAsia"/>
          <w:sz w:val="24"/>
          <w:szCs w:val="24"/>
        </w:rPr>
        <w:t>2.</w:t>
      </w:r>
      <w:r>
        <w:rPr>
          <w:rFonts w:ascii="仿宋" w:eastAsia="仿宋" w:hAnsi="仿宋" w:cs="宋体" w:hint="eastAsia"/>
          <w:sz w:val="24"/>
          <w:szCs w:val="24"/>
          <w:u w:val="single"/>
        </w:rPr>
        <w:t xml:space="preserve"> （标的名称）</w:t>
      </w:r>
      <w:r>
        <w:rPr>
          <w:rFonts w:ascii="仿宋" w:eastAsia="仿宋" w:hAnsi="仿宋" w:cs="宋体" w:hint="eastAsia"/>
          <w:sz w:val="24"/>
          <w:szCs w:val="24"/>
        </w:rPr>
        <w:t>，属于</w:t>
      </w:r>
      <w:r>
        <w:rPr>
          <w:rFonts w:ascii="仿宋" w:eastAsia="仿宋" w:hAnsi="仿宋" w:cs="宋体" w:hint="eastAsia"/>
          <w:sz w:val="24"/>
          <w:szCs w:val="24"/>
          <w:u w:val="single"/>
        </w:rPr>
        <w:t>（采购文件中明确的所属行业）</w:t>
      </w:r>
      <w:r>
        <w:rPr>
          <w:rFonts w:ascii="仿宋" w:eastAsia="仿宋" w:hAnsi="仿宋" w:cs="宋体" w:hint="eastAsia"/>
          <w:sz w:val="24"/>
          <w:szCs w:val="24"/>
        </w:rPr>
        <w:t>行业；制造商为</w:t>
      </w:r>
      <w:r>
        <w:rPr>
          <w:rFonts w:ascii="仿宋" w:eastAsia="仿宋" w:hAnsi="仿宋" w:cs="宋体" w:hint="eastAsia"/>
          <w:sz w:val="24"/>
          <w:szCs w:val="24"/>
          <w:u w:val="single"/>
        </w:rPr>
        <w:t>（企业名称）</w:t>
      </w:r>
      <w:r>
        <w:rPr>
          <w:rFonts w:ascii="仿宋" w:eastAsia="仿宋" w:hAnsi="仿宋" w:cs="宋体" w:hint="eastAsia"/>
          <w:sz w:val="24"/>
          <w:szCs w:val="24"/>
        </w:rPr>
        <w:t>，从业人员人，营业收入为万元，资产总额为万元，属于</w:t>
      </w:r>
      <w:r>
        <w:rPr>
          <w:rFonts w:ascii="仿宋" w:eastAsia="仿宋" w:hAnsi="仿宋" w:cs="宋体" w:hint="eastAsia"/>
          <w:sz w:val="24"/>
          <w:szCs w:val="24"/>
          <w:u w:val="single"/>
        </w:rPr>
        <w:t>（中型企业、小型企业、微型企业）</w:t>
      </w:r>
      <w:r>
        <w:rPr>
          <w:rFonts w:ascii="仿宋" w:eastAsia="仿宋" w:hAnsi="仿宋" w:cs="宋体" w:hint="eastAsia"/>
          <w:sz w:val="24"/>
          <w:szCs w:val="24"/>
        </w:rPr>
        <w:t>；</w:t>
      </w:r>
    </w:p>
    <w:p w:rsidR="00C97F96" w:rsidRDefault="000540DB">
      <w:pPr>
        <w:tabs>
          <w:tab w:val="left" w:pos="6300"/>
        </w:tabs>
        <w:snapToGrid w:val="0"/>
        <w:spacing w:after="200" w:line="500" w:lineRule="exact"/>
        <w:ind w:right="782" w:firstLineChars="200" w:firstLine="480"/>
        <w:rPr>
          <w:rFonts w:ascii="仿宋" w:eastAsia="仿宋" w:hAnsi="仿宋" w:cs="宋体"/>
          <w:sz w:val="24"/>
          <w:szCs w:val="24"/>
        </w:rPr>
      </w:pPr>
      <w:r>
        <w:rPr>
          <w:rFonts w:ascii="仿宋" w:eastAsia="仿宋" w:hAnsi="仿宋" w:cs="宋体" w:hint="eastAsia"/>
          <w:sz w:val="24"/>
          <w:szCs w:val="24"/>
        </w:rPr>
        <w:t>……</w:t>
      </w:r>
    </w:p>
    <w:p w:rsidR="00C97F96" w:rsidRDefault="000540DB">
      <w:pPr>
        <w:tabs>
          <w:tab w:val="left" w:pos="6300"/>
        </w:tabs>
        <w:snapToGrid w:val="0"/>
        <w:spacing w:after="200" w:line="500" w:lineRule="exact"/>
        <w:ind w:firstLineChars="200" w:firstLine="480"/>
        <w:rPr>
          <w:rFonts w:ascii="仿宋" w:eastAsia="仿宋" w:hAnsi="仿宋" w:cs="宋体"/>
          <w:sz w:val="24"/>
          <w:szCs w:val="24"/>
        </w:rPr>
      </w:pPr>
      <w:r>
        <w:rPr>
          <w:rFonts w:ascii="仿宋" w:eastAsia="仿宋" w:hAnsi="仿宋" w:cs="宋体" w:hint="eastAsia"/>
          <w:sz w:val="24"/>
          <w:szCs w:val="24"/>
        </w:rPr>
        <w:t>以上企业，不属于大企业的分支机构，不存在控股股东为大企业的情形，也不存在与大企业的负责人为同一人的情形。</w:t>
      </w:r>
    </w:p>
    <w:p w:rsidR="00C97F96" w:rsidRDefault="000540DB">
      <w:pPr>
        <w:tabs>
          <w:tab w:val="left" w:pos="6300"/>
        </w:tabs>
        <w:snapToGrid w:val="0"/>
        <w:spacing w:after="200" w:line="500" w:lineRule="exact"/>
        <w:ind w:firstLineChars="200" w:firstLine="480"/>
        <w:rPr>
          <w:rFonts w:ascii="仿宋" w:eastAsia="仿宋" w:hAnsi="仿宋" w:cs="宋体"/>
          <w:sz w:val="24"/>
          <w:szCs w:val="24"/>
        </w:rPr>
      </w:pPr>
      <w:r>
        <w:rPr>
          <w:rFonts w:ascii="仿宋" w:eastAsia="仿宋" w:hAnsi="仿宋" w:cs="宋体" w:hint="eastAsia"/>
          <w:sz w:val="24"/>
          <w:szCs w:val="24"/>
        </w:rPr>
        <w:t>本企业对上述声明内容的真实性负责。如有虚假，将依法承担相应责任。</w:t>
      </w:r>
    </w:p>
    <w:p w:rsidR="00C97F96" w:rsidRDefault="00C97F96">
      <w:pPr>
        <w:tabs>
          <w:tab w:val="left" w:pos="6300"/>
        </w:tabs>
        <w:snapToGrid w:val="0"/>
        <w:spacing w:after="200" w:line="500" w:lineRule="exact"/>
        <w:ind w:firstLineChars="200" w:firstLine="480"/>
        <w:rPr>
          <w:rFonts w:ascii="仿宋" w:eastAsia="仿宋" w:hAnsi="仿宋" w:cs="宋体"/>
          <w:sz w:val="24"/>
          <w:szCs w:val="24"/>
        </w:rPr>
      </w:pPr>
    </w:p>
    <w:p w:rsidR="00C97F96" w:rsidRDefault="000540DB">
      <w:pPr>
        <w:tabs>
          <w:tab w:val="left" w:pos="6300"/>
        </w:tabs>
        <w:snapToGrid w:val="0"/>
        <w:spacing w:after="200" w:line="500" w:lineRule="exact"/>
        <w:ind w:firstLineChars="2550" w:firstLine="6120"/>
        <w:rPr>
          <w:rFonts w:ascii="仿宋" w:eastAsia="仿宋" w:hAnsi="仿宋" w:cs="宋体"/>
          <w:sz w:val="24"/>
          <w:szCs w:val="24"/>
        </w:rPr>
      </w:pPr>
      <w:r>
        <w:rPr>
          <w:rFonts w:ascii="仿宋" w:eastAsia="仿宋" w:hAnsi="仿宋" w:cs="宋体" w:hint="eastAsia"/>
          <w:sz w:val="24"/>
          <w:szCs w:val="24"/>
        </w:rPr>
        <w:t xml:space="preserve">企业名称（盖章）： </w:t>
      </w:r>
    </w:p>
    <w:p w:rsidR="00C97F96" w:rsidRDefault="000540DB">
      <w:pPr>
        <w:tabs>
          <w:tab w:val="left" w:pos="6300"/>
        </w:tabs>
        <w:snapToGrid w:val="0"/>
        <w:spacing w:after="200" w:line="500" w:lineRule="exact"/>
        <w:ind w:firstLineChars="2550" w:firstLine="6120"/>
        <w:rPr>
          <w:rFonts w:ascii="仿宋" w:eastAsia="仿宋" w:hAnsi="仿宋" w:cs="宋体"/>
          <w:sz w:val="24"/>
          <w:szCs w:val="24"/>
        </w:rPr>
      </w:pPr>
      <w:r>
        <w:rPr>
          <w:rFonts w:ascii="仿宋" w:eastAsia="仿宋" w:hAnsi="仿宋" w:cs="宋体" w:hint="eastAsia"/>
          <w:sz w:val="24"/>
          <w:szCs w:val="24"/>
        </w:rPr>
        <w:t>日期：</w:t>
      </w:r>
    </w:p>
    <w:p w:rsidR="00C97F96" w:rsidRDefault="000540DB">
      <w:pPr>
        <w:tabs>
          <w:tab w:val="left" w:pos="6300"/>
        </w:tabs>
        <w:snapToGrid w:val="0"/>
        <w:spacing w:after="200" w:line="270" w:lineRule="exact"/>
        <w:ind w:firstLine="561"/>
        <w:jc w:val="left"/>
        <w:rPr>
          <w:rFonts w:ascii="仿宋" w:eastAsia="仿宋" w:hAnsi="仿宋" w:cs="宋体"/>
          <w:b/>
          <w:bCs/>
          <w:sz w:val="24"/>
          <w:szCs w:val="24"/>
        </w:rPr>
      </w:pPr>
      <w:r>
        <w:rPr>
          <w:rFonts w:ascii="仿宋" w:eastAsia="仿宋" w:hAnsi="仿宋" w:cs="宋体" w:hint="eastAsia"/>
          <w:b/>
          <w:bCs/>
          <w:sz w:val="24"/>
          <w:szCs w:val="24"/>
        </w:rPr>
        <w:t>填写时应注意以下事项：</w:t>
      </w:r>
    </w:p>
    <w:p w:rsidR="00C97F96" w:rsidRDefault="000540DB">
      <w:pPr>
        <w:tabs>
          <w:tab w:val="left" w:pos="6300"/>
        </w:tabs>
        <w:snapToGrid w:val="0"/>
        <w:spacing w:after="200" w:line="270" w:lineRule="exact"/>
        <w:ind w:firstLine="561"/>
        <w:jc w:val="left"/>
        <w:rPr>
          <w:rFonts w:ascii="仿宋" w:eastAsia="仿宋" w:hAnsi="仿宋" w:cs="宋体"/>
          <w:b/>
          <w:sz w:val="24"/>
          <w:szCs w:val="24"/>
        </w:rPr>
      </w:pPr>
      <w:r>
        <w:rPr>
          <w:rFonts w:ascii="仿宋" w:eastAsia="仿宋" w:hAnsi="仿宋" w:cs="宋体" w:hint="eastAsia"/>
          <w:b/>
          <w:sz w:val="24"/>
          <w:szCs w:val="24"/>
        </w:rPr>
        <w:t>1.从业人员、营业收入、资产总额填报上一年度数据，无上一年度数据的新成立企业可不填报。</w:t>
      </w:r>
    </w:p>
    <w:p w:rsidR="00C97F96" w:rsidRDefault="000540DB">
      <w:pPr>
        <w:tabs>
          <w:tab w:val="left" w:pos="6300"/>
        </w:tabs>
        <w:snapToGrid w:val="0"/>
        <w:spacing w:after="200" w:line="270" w:lineRule="exact"/>
        <w:ind w:firstLine="561"/>
        <w:jc w:val="left"/>
        <w:rPr>
          <w:rFonts w:ascii="仿宋" w:eastAsia="仿宋" w:hAnsi="仿宋" w:cs="宋体"/>
          <w:b/>
          <w:sz w:val="24"/>
          <w:szCs w:val="24"/>
        </w:rPr>
      </w:pPr>
      <w:r>
        <w:rPr>
          <w:rFonts w:ascii="仿宋" w:eastAsia="仿宋" w:hAnsi="仿宋" w:cs="宋体" w:hint="eastAsia"/>
          <w:b/>
          <w:sz w:val="24"/>
          <w:szCs w:val="24"/>
        </w:rPr>
        <w:t>2.供应商未填写所属行业，或所填写企业类型与相应行业划型标准不一致的，视为未提供《中小企业声明函》，不享受中小企业扶持政策。</w:t>
      </w:r>
    </w:p>
    <w:p w:rsidR="00C97F96" w:rsidRDefault="000540DB">
      <w:pPr>
        <w:tabs>
          <w:tab w:val="left" w:pos="6300"/>
        </w:tabs>
        <w:snapToGrid w:val="0"/>
        <w:spacing w:after="200" w:line="270" w:lineRule="exact"/>
        <w:ind w:firstLine="561"/>
        <w:jc w:val="left"/>
        <w:rPr>
          <w:rFonts w:ascii="仿宋" w:eastAsia="仿宋" w:hAnsi="仿宋" w:cs="宋体"/>
          <w:b/>
          <w:sz w:val="24"/>
          <w:szCs w:val="24"/>
        </w:rPr>
      </w:pPr>
      <w:r>
        <w:rPr>
          <w:rFonts w:ascii="仿宋" w:eastAsia="仿宋" w:hAnsi="仿宋" w:cs="宋体" w:hint="eastAsia"/>
          <w:b/>
          <w:sz w:val="24"/>
          <w:szCs w:val="24"/>
        </w:rPr>
        <w:t>3.中小企业应当按照《中小企业划型标准规定》（工信部联企业〔2011〕300号），如</w:t>
      </w:r>
      <w:r>
        <w:rPr>
          <w:rFonts w:ascii="仿宋" w:eastAsia="仿宋" w:hAnsi="仿宋" w:cs="宋体" w:hint="eastAsia"/>
          <w:b/>
          <w:sz w:val="24"/>
          <w:szCs w:val="24"/>
        </w:rPr>
        <w:lastRenderedPageBreak/>
        <w:t>实填写并提交《中小企业声明函》。</w:t>
      </w:r>
    </w:p>
    <w:p w:rsidR="00C97F96" w:rsidRDefault="000540DB">
      <w:pPr>
        <w:tabs>
          <w:tab w:val="left" w:pos="6300"/>
        </w:tabs>
        <w:snapToGrid w:val="0"/>
        <w:spacing w:after="200" w:line="270" w:lineRule="exact"/>
        <w:ind w:firstLine="561"/>
        <w:jc w:val="left"/>
        <w:rPr>
          <w:rFonts w:ascii="仿宋" w:eastAsia="仿宋" w:hAnsi="仿宋" w:cs="宋体"/>
          <w:b/>
          <w:sz w:val="24"/>
          <w:szCs w:val="24"/>
        </w:rPr>
      </w:pPr>
      <w:r>
        <w:rPr>
          <w:rFonts w:ascii="仿宋" w:eastAsia="仿宋" w:hAnsi="仿宋" w:cs="宋体" w:hint="eastAsia"/>
          <w:b/>
          <w:sz w:val="24"/>
          <w:szCs w:val="24"/>
        </w:rPr>
        <w:t>注：各行业划型标准：</w:t>
      </w:r>
    </w:p>
    <w:p w:rsidR="00C97F96" w:rsidRDefault="000540DB">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（一）农、林、牧、渔业。营业收入20000万元以下的为中小微型企业。其中，营业收入500万元及以上的为中型企业，营业收入50万元及以上的为小型企业，营业收入50万元以下的为微型企业。</w:t>
      </w:r>
    </w:p>
    <w:p w:rsidR="00C97F96" w:rsidRDefault="000540DB">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C97F96" w:rsidRDefault="000540DB">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rsidR="00C97F96" w:rsidRDefault="000540DB">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rsidR="00C97F96" w:rsidRDefault="000540DB">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rsidR="00C97F96" w:rsidRDefault="000540DB">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rsidR="00C97F96" w:rsidRDefault="000540DB">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rsidR="00C97F96" w:rsidRDefault="000540DB">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rsidR="00C97F96" w:rsidRDefault="000540DB">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C97F96" w:rsidRDefault="000540DB">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C97F96" w:rsidRDefault="000540DB">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w:t>
      </w:r>
      <w:r>
        <w:rPr>
          <w:rFonts w:ascii="仿宋" w:eastAsia="仿宋" w:hAnsi="仿宋" w:cs="宋体" w:hint="eastAsia"/>
          <w:sz w:val="24"/>
          <w:szCs w:val="24"/>
        </w:rPr>
        <w:lastRenderedPageBreak/>
        <w:t>收入100万元以下的为微型企业。</w:t>
      </w:r>
    </w:p>
    <w:p w:rsidR="00C97F96" w:rsidRDefault="000540DB">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rsidR="00C97F96" w:rsidRDefault="000540DB">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rsidR="00C97F96" w:rsidRDefault="000540DB">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rsidR="00C97F96" w:rsidRDefault="000540DB">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rsidR="00C97F96" w:rsidRDefault="000540DB">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（十六）其他未列明行业。从业人员300人以下的为中小微型企业。其中，从业人员100人及以上的为中型企业；从业人员10人及以上的为小型企业；从业人员10人以下的为微型企业。</w:t>
      </w:r>
    </w:p>
    <w:p w:rsidR="00C97F96" w:rsidRDefault="00C97F96">
      <w:pPr>
        <w:spacing w:after="200" w:line="500" w:lineRule="exact"/>
        <w:ind w:firstLineChars="200" w:firstLine="480"/>
        <w:rPr>
          <w:rFonts w:ascii="宋体" w:hAnsi="宋体" w:cs="宋体"/>
          <w:sz w:val="24"/>
          <w:szCs w:val="28"/>
        </w:rPr>
      </w:pPr>
    </w:p>
    <w:p w:rsidR="00C97F96" w:rsidRDefault="000540DB">
      <w:pPr>
        <w:widowControl/>
        <w:jc w:val="left"/>
        <w:rPr>
          <w:rFonts w:ascii="仿宋" w:eastAsia="仿宋" w:hAnsi="仿宋" w:cs="仿宋"/>
          <w:b/>
          <w:szCs w:val="28"/>
        </w:rPr>
      </w:pPr>
      <w:r>
        <w:rPr>
          <w:rFonts w:ascii="仿宋" w:eastAsia="仿宋" w:hAnsi="仿宋" w:cs="仿宋"/>
          <w:b/>
          <w:szCs w:val="28"/>
        </w:rPr>
        <w:br w:type="page"/>
      </w:r>
    </w:p>
    <w:p w:rsidR="00C97F96" w:rsidRDefault="000540DB">
      <w:pPr>
        <w:spacing w:after="200" w:line="276" w:lineRule="auto"/>
        <w:rPr>
          <w:rFonts w:ascii="仿宋" w:eastAsia="仿宋" w:hAnsi="仿宋" w:cs="仿宋"/>
          <w:b/>
          <w:szCs w:val="28"/>
        </w:rPr>
      </w:pPr>
      <w:r>
        <w:rPr>
          <w:rFonts w:ascii="仿宋" w:eastAsia="仿宋" w:hAnsi="仿宋" w:cs="仿宋" w:hint="eastAsia"/>
          <w:b/>
          <w:szCs w:val="28"/>
        </w:rPr>
        <w:lastRenderedPageBreak/>
        <w:t>（二）监狱企业证明文件</w:t>
      </w:r>
      <w:bookmarkEnd w:id="295"/>
      <w:bookmarkEnd w:id="296"/>
      <w:bookmarkEnd w:id="297"/>
      <w:bookmarkEnd w:id="298"/>
      <w:bookmarkEnd w:id="299"/>
      <w:bookmarkEnd w:id="300"/>
    </w:p>
    <w:p w:rsidR="00C97F96" w:rsidRDefault="000540DB">
      <w:pPr>
        <w:tabs>
          <w:tab w:val="left" w:pos="6300"/>
        </w:tabs>
        <w:snapToGrid w:val="0"/>
        <w:spacing w:line="500" w:lineRule="exact"/>
        <w:ind w:firstLineChars="200" w:firstLine="480"/>
        <w:rPr>
          <w:rFonts w:ascii="仿宋" w:eastAsia="仿宋" w:hAnsi="仿宋" w:cs="仿宋"/>
          <w:sz w:val="24"/>
        </w:rPr>
      </w:pPr>
      <w:bookmarkStart w:id="301" w:name="_Toc28243"/>
      <w:bookmarkStart w:id="302" w:name="_Toc23532"/>
      <w:bookmarkStart w:id="303" w:name="_Toc2239"/>
      <w:bookmarkStart w:id="304" w:name="_Toc14440"/>
      <w:r>
        <w:rPr>
          <w:rFonts w:ascii="仿宋" w:eastAsia="仿宋" w:hAnsi="仿宋" w:cs="仿宋" w:hint="eastAsia"/>
          <w:sz w:val="24"/>
        </w:rPr>
        <w:t>以省级以上监狱管理局、戒毒管理局（含新疆生产建设兵团）出具的属于监狱企业的证明文件为准。（非监狱企业不提供）</w:t>
      </w:r>
      <w:bookmarkEnd w:id="301"/>
      <w:bookmarkEnd w:id="302"/>
      <w:bookmarkEnd w:id="303"/>
      <w:bookmarkEnd w:id="304"/>
    </w:p>
    <w:p w:rsidR="00C97F96" w:rsidRDefault="000540DB">
      <w:pPr>
        <w:tabs>
          <w:tab w:val="left" w:pos="6300"/>
        </w:tabs>
        <w:snapToGrid w:val="0"/>
        <w:spacing w:line="500" w:lineRule="exact"/>
        <w:ind w:firstLineChars="200" w:firstLine="480"/>
        <w:outlineLvl w:val="0"/>
        <w:rPr>
          <w:rFonts w:ascii="仿宋" w:eastAsia="仿宋" w:hAnsi="仿宋" w:cs="仿宋"/>
          <w:sz w:val="24"/>
        </w:rPr>
      </w:pPr>
      <w:r>
        <w:rPr>
          <w:rFonts w:ascii="仿宋" w:eastAsia="仿宋" w:hAnsi="仿宋" w:cs="仿宋" w:hint="eastAsia"/>
          <w:sz w:val="24"/>
        </w:rPr>
        <w:br w:type="page"/>
      </w:r>
    </w:p>
    <w:p w:rsidR="00C97F96" w:rsidRDefault="00C97F96">
      <w:pPr>
        <w:tabs>
          <w:tab w:val="left" w:pos="6300"/>
        </w:tabs>
        <w:snapToGrid w:val="0"/>
        <w:spacing w:line="500" w:lineRule="exact"/>
        <w:ind w:firstLineChars="200" w:firstLine="480"/>
        <w:outlineLvl w:val="0"/>
        <w:rPr>
          <w:rFonts w:ascii="仿宋" w:eastAsia="仿宋" w:hAnsi="仿宋" w:cs="仿宋"/>
          <w:sz w:val="24"/>
        </w:rPr>
      </w:pPr>
    </w:p>
    <w:p w:rsidR="00C97F96" w:rsidRDefault="00C97F96">
      <w:pPr>
        <w:tabs>
          <w:tab w:val="left" w:pos="6300"/>
        </w:tabs>
        <w:snapToGrid w:val="0"/>
        <w:spacing w:line="500" w:lineRule="exact"/>
        <w:ind w:firstLineChars="200" w:firstLine="480"/>
        <w:outlineLvl w:val="0"/>
        <w:rPr>
          <w:rFonts w:ascii="仿宋" w:eastAsia="仿宋" w:hAnsi="仿宋" w:cs="仿宋"/>
          <w:sz w:val="24"/>
        </w:rPr>
      </w:pPr>
    </w:p>
    <w:p w:rsidR="00C97F96" w:rsidRDefault="000540DB">
      <w:pPr>
        <w:tabs>
          <w:tab w:val="left" w:pos="6300"/>
        </w:tabs>
        <w:snapToGrid w:val="0"/>
        <w:spacing w:line="500" w:lineRule="exact"/>
        <w:ind w:firstLineChars="200" w:firstLine="562"/>
        <w:rPr>
          <w:rFonts w:ascii="仿宋" w:eastAsia="仿宋" w:hAnsi="仿宋" w:cs="仿宋"/>
          <w:sz w:val="24"/>
        </w:rPr>
      </w:pPr>
      <w:bookmarkStart w:id="305" w:name="_Toc24786"/>
      <w:bookmarkStart w:id="306" w:name="_Toc26471"/>
      <w:bookmarkStart w:id="307" w:name="_Toc20419"/>
      <w:bookmarkStart w:id="308" w:name="_Toc13712"/>
      <w:bookmarkStart w:id="309" w:name="_Toc29142"/>
      <w:bookmarkStart w:id="310" w:name="_Toc4581"/>
      <w:r>
        <w:rPr>
          <w:rFonts w:ascii="仿宋" w:eastAsia="仿宋" w:hAnsi="仿宋" w:cs="仿宋" w:hint="eastAsia"/>
          <w:b/>
          <w:szCs w:val="28"/>
        </w:rPr>
        <w:t>（三）残疾人福利性单位声明函</w:t>
      </w:r>
      <w:bookmarkEnd w:id="305"/>
      <w:bookmarkEnd w:id="306"/>
      <w:bookmarkEnd w:id="307"/>
      <w:bookmarkEnd w:id="308"/>
      <w:bookmarkEnd w:id="309"/>
      <w:bookmarkEnd w:id="310"/>
    </w:p>
    <w:p w:rsidR="00C97F96" w:rsidRDefault="00C97F96">
      <w:pPr>
        <w:tabs>
          <w:tab w:val="left" w:pos="6300"/>
        </w:tabs>
        <w:snapToGrid w:val="0"/>
        <w:spacing w:line="500" w:lineRule="exact"/>
        <w:ind w:firstLineChars="200" w:firstLine="480"/>
        <w:outlineLvl w:val="0"/>
        <w:rPr>
          <w:rFonts w:ascii="仿宋" w:eastAsia="仿宋" w:hAnsi="仿宋" w:cs="仿宋"/>
          <w:sz w:val="24"/>
        </w:rPr>
      </w:pPr>
    </w:p>
    <w:p w:rsidR="00C97F96" w:rsidRDefault="000540DB">
      <w:pPr>
        <w:tabs>
          <w:tab w:val="left" w:pos="6300"/>
        </w:tabs>
        <w:snapToGrid w:val="0"/>
        <w:spacing w:line="500" w:lineRule="exact"/>
        <w:ind w:firstLineChars="200" w:firstLine="480"/>
        <w:jc w:val="center"/>
        <w:rPr>
          <w:rFonts w:ascii="仿宋" w:eastAsia="仿宋" w:hAnsi="仿宋" w:cs="仿宋"/>
          <w:sz w:val="24"/>
        </w:rPr>
      </w:pPr>
      <w:bookmarkStart w:id="311" w:name="_Toc26722"/>
      <w:bookmarkStart w:id="312" w:name="_Toc14"/>
      <w:bookmarkStart w:id="313" w:name="_Toc11691"/>
      <w:bookmarkStart w:id="314" w:name="_Toc4239"/>
      <w:r>
        <w:rPr>
          <w:rFonts w:ascii="仿宋" w:eastAsia="仿宋" w:hAnsi="仿宋" w:cs="仿宋" w:hint="eastAsia"/>
          <w:sz w:val="24"/>
        </w:rPr>
        <w:t>残疾人福利性单位声明函</w:t>
      </w:r>
      <w:bookmarkEnd w:id="311"/>
      <w:bookmarkEnd w:id="312"/>
      <w:bookmarkEnd w:id="313"/>
      <w:bookmarkEnd w:id="314"/>
    </w:p>
    <w:p w:rsidR="00C97F96" w:rsidRDefault="000540DB">
      <w:pPr>
        <w:tabs>
          <w:tab w:val="left" w:pos="6300"/>
        </w:tabs>
        <w:snapToGrid w:val="0"/>
        <w:spacing w:line="500" w:lineRule="exact"/>
        <w:ind w:firstLineChars="200" w:firstLine="480"/>
        <w:rPr>
          <w:rFonts w:ascii="仿宋" w:eastAsia="仿宋" w:hAnsi="仿宋" w:cs="仿宋"/>
          <w:sz w:val="24"/>
        </w:rPr>
      </w:pPr>
      <w:bookmarkStart w:id="315" w:name="_Toc26762"/>
      <w:bookmarkStart w:id="316" w:name="_Toc1363"/>
      <w:bookmarkStart w:id="317" w:name="_Toc7370"/>
      <w:bookmarkStart w:id="318" w:name="_Toc19053"/>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bookmarkEnd w:id="315"/>
      <w:bookmarkEnd w:id="316"/>
      <w:bookmarkEnd w:id="317"/>
      <w:bookmarkEnd w:id="318"/>
    </w:p>
    <w:p w:rsidR="00C97F96" w:rsidRDefault="000540DB">
      <w:pPr>
        <w:tabs>
          <w:tab w:val="left" w:pos="6300"/>
        </w:tabs>
        <w:snapToGrid w:val="0"/>
        <w:spacing w:line="500" w:lineRule="exact"/>
        <w:ind w:firstLineChars="200" w:firstLine="480"/>
        <w:rPr>
          <w:rFonts w:ascii="仿宋" w:eastAsia="仿宋" w:hAnsi="仿宋" w:cs="仿宋"/>
          <w:sz w:val="24"/>
        </w:rPr>
      </w:pPr>
      <w:bookmarkStart w:id="319" w:name="_Toc8856"/>
      <w:bookmarkStart w:id="320" w:name="_Toc7550"/>
      <w:bookmarkStart w:id="321" w:name="_Toc542"/>
      <w:bookmarkStart w:id="322" w:name="_Toc4332"/>
      <w:r>
        <w:rPr>
          <w:rFonts w:ascii="仿宋" w:eastAsia="仿宋" w:hAnsi="仿宋" w:cs="仿宋" w:hint="eastAsia"/>
          <w:sz w:val="24"/>
        </w:rPr>
        <w:t>本单位对上述声明的真实性负责。如有虚假，将依法承担相应责任。（非残疾人福利性单位不提供）</w:t>
      </w:r>
      <w:bookmarkEnd w:id="319"/>
      <w:bookmarkEnd w:id="320"/>
      <w:bookmarkEnd w:id="321"/>
      <w:bookmarkEnd w:id="322"/>
    </w:p>
    <w:p w:rsidR="00C97F96" w:rsidRDefault="00C97F96">
      <w:pPr>
        <w:tabs>
          <w:tab w:val="left" w:pos="6300"/>
        </w:tabs>
        <w:snapToGrid w:val="0"/>
        <w:spacing w:line="500" w:lineRule="exact"/>
        <w:ind w:firstLineChars="200" w:firstLine="480"/>
        <w:outlineLvl w:val="0"/>
        <w:rPr>
          <w:rFonts w:ascii="仿宋" w:eastAsia="仿宋" w:hAnsi="仿宋" w:cs="仿宋"/>
          <w:sz w:val="24"/>
        </w:rPr>
      </w:pPr>
    </w:p>
    <w:p w:rsidR="00C97F96" w:rsidRDefault="000540DB">
      <w:pPr>
        <w:tabs>
          <w:tab w:val="left" w:pos="6300"/>
        </w:tabs>
        <w:snapToGrid w:val="0"/>
        <w:spacing w:line="500" w:lineRule="exact"/>
        <w:ind w:firstLineChars="200" w:firstLine="480"/>
        <w:rPr>
          <w:rFonts w:ascii="仿宋" w:eastAsia="仿宋" w:hAnsi="仿宋" w:cs="仿宋"/>
          <w:sz w:val="24"/>
        </w:rPr>
      </w:pPr>
      <w:bookmarkStart w:id="323" w:name="_Toc12898"/>
      <w:bookmarkStart w:id="324" w:name="_Toc23415"/>
      <w:bookmarkStart w:id="325" w:name="_Toc492"/>
      <w:bookmarkStart w:id="326" w:name="_Toc1321"/>
      <w:r>
        <w:rPr>
          <w:rFonts w:ascii="仿宋" w:eastAsia="仿宋" w:hAnsi="仿宋" w:cs="仿宋" w:hint="eastAsia"/>
          <w:sz w:val="24"/>
          <w:szCs w:val="24"/>
        </w:rPr>
        <w:t>供应商</w:t>
      </w:r>
      <w:r>
        <w:rPr>
          <w:rFonts w:ascii="仿宋" w:eastAsia="仿宋" w:hAnsi="仿宋" w:cs="仿宋" w:hint="eastAsia"/>
          <w:sz w:val="24"/>
        </w:rPr>
        <w:t>名称（盖章）：</w:t>
      </w:r>
      <w:bookmarkEnd w:id="323"/>
      <w:bookmarkEnd w:id="324"/>
      <w:bookmarkEnd w:id="325"/>
      <w:bookmarkEnd w:id="326"/>
    </w:p>
    <w:p w:rsidR="00C97F96" w:rsidRDefault="000540DB">
      <w:pPr>
        <w:tabs>
          <w:tab w:val="left" w:pos="6300"/>
        </w:tabs>
        <w:snapToGrid w:val="0"/>
        <w:spacing w:line="500" w:lineRule="exact"/>
        <w:ind w:firstLineChars="200" w:firstLine="480"/>
        <w:rPr>
          <w:rFonts w:ascii="仿宋" w:eastAsia="仿宋" w:hAnsi="仿宋" w:cs="仿宋"/>
          <w:sz w:val="24"/>
        </w:rPr>
      </w:pPr>
      <w:bookmarkStart w:id="327" w:name="_Toc13991"/>
      <w:bookmarkStart w:id="328" w:name="_Toc22488"/>
      <w:bookmarkStart w:id="329" w:name="_Toc7980"/>
      <w:bookmarkStart w:id="330" w:name="_Toc26742"/>
      <w:r>
        <w:rPr>
          <w:rFonts w:ascii="仿宋" w:eastAsia="仿宋" w:hAnsi="仿宋" w:cs="仿宋" w:hint="eastAsia"/>
          <w:sz w:val="24"/>
        </w:rPr>
        <w:t>日  期：</w:t>
      </w:r>
      <w:bookmarkEnd w:id="327"/>
      <w:bookmarkEnd w:id="328"/>
      <w:bookmarkEnd w:id="329"/>
      <w:bookmarkEnd w:id="330"/>
    </w:p>
    <w:p w:rsidR="00C97F96" w:rsidRDefault="00C97F96">
      <w:pPr>
        <w:tabs>
          <w:tab w:val="left" w:pos="6300"/>
        </w:tabs>
        <w:snapToGrid w:val="0"/>
        <w:spacing w:line="500" w:lineRule="exact"/>
        <w:ind w:firstLineChars="200" w:firstLine="562"/>
        <w:outlineLvl w:val="0"/>
        <w:rPr>
          <w:rFonts w:ascii="仿宋" w:eastAsia="仿宋" w:hAnsi="仿宋" w:cs="仿宋"/>
          <w:b/>
          <w:szCs w:val="28"/>
        </w:rPr>
      </w:pPr>
    </w:p>
    <w:p w:rsidR="00C97F96" w:rsidRDefault="000540DB">
      <w:pPr>
        <w:tabs>
          <w:tab w:val="left" w:pos="6300"/>
        </w:tabs>
        <w:snapToGrid w:val="0"/>
        <w:spacing w:line="500" w:lineRule="exact"/>
        <w:ind w:firstLineChars="200" w:firstLine="562"/>
        <w:rPr>
          <w:rFonts w:ascii="仿宋" w:eastAsia="仿宋" w:hAnsi="仿宋" w:cs="仿宋"/>
          <w:b/>
          <w:szCs w:val="28"/>
        </w:rPr>
      </w:pPr>
      <w:r>
        <w:rPr>
          <w:rFonts w:ascii="仿宋" w:eastAsia="仿宋" w:hAnsi="仿宋" w:cs="仿宋" w:hint="eastAsia"/>
          <w:b/>
          <w:szCs w:val="28"/>
        </w:rPr>
        <w:br w:type="page"/>
      </w:r>
      <w:bookmarkStart w:id="331" w:name="_Toc9716"/>
      <w:bookmarkStart w:id="332" w:name="_Toc4759"/>
      <w:bookmarkStart w:id="333" w:name="_Toc24748"/>
      <w:bookmarkStart w:id="334" w:name="_Toc32127"/>
      <w:bookmarkStart w:id="335" w:name="_Toc1571"/>
      <w:bookmarkStart w:id="336" w:name="_Toc17024"/>
      <w:r>
        <w:rPr>
          <w:rFonts w:ascii="仿宋" w:eastAsia="仿宋" w:hAnsi="仿宋" w:cs="仿宋" w:hint="eastAsia"/>
          <w:b/>
          <w:szCs w:val="28"/>
        </w:rPr>
        <w:lastRenderedPageBreak/>
        <w:t>（四）联合体共同联合协议（如果有）</w:t>
      </w:r>
      <w:bookmarkEnd w:id="331"/>
      <w:bookmarkEnd w:id="332"/>
      <w:bookmarkEnd w:id="333"/>
      <w:bookmarkEnd w:id="334"/>
      <w:bookmarkEnd w:id="335"/>
      <w:bookmarkEnd w:id="336"/>
    </w:p>
    <w:p w:rsidR="00C97F96" w:rsidRDefault="000540DB">
      <w:pPr>
        <w:tabs>
          <w:tab w:val="left" w:pos="6300"/>
        </w:tabs>
        <w:snapToGrid w:val="0"/>
        <w:spacing w:line="500" w:lineRule="exact"/>
        <w:ind w:firstLineChars="200" w:firstLine="562"/>
        <w:outlineLvl w:val="0"/>
        <w:rPr>
          <w:rFonts w:ascii="仿宋" w:eastAsia="仿宋" w:hAnsi="仿宋" w:cs="仿宋"/>
          <w:b/>
          <w:szCs w:val="28"/>
        </w:rPr>
      </w:pPr>
      <w:r>
        <w:rPr>
          <w:rFonts w:ascii="仿宋" w:eastAsia="仿宋" w:hAnsi="仿宋" w:cs="仿宋" w:hint="eastAsia"/>
          <w:b/>
          <w:szCs w:val="28"/>
        </w:rPr>
        <w:br w:type="page"/>
      </w:r>
    </w:p>
    <w:p w:rsidR="00C97F96" w:rsidRDefault="000540DB">
      <w:pPr>
        <w:tabs>
          <w:tab w:val="left" w:pos="6300"/>
        </w:tabs>
        <w:snapToGrid w:val="0"/>
        <w:spacing w:line="500" w:lineRule="exact"/>
        <w:ind w:firstLineChars="200" w:firstLine="562"/>
        <w:rPr>
          <w:rFonts w:ascii="仿宋" w:eastAsia="仿宋" w:hAnsi="仿宋" w:cs="仿宋"/>
          <w:b/>
          <w:szCs w:val="28"/>
        </w:rPr>
      </w:pPr>
      <w:bookmarkStart w:id="337" w:name="_Toc28666"/>
      <w:bookmarkStart w:id="338" w:name="_Toc245"/>
      <w:bookmarkStart w:id="339" w:name="_Toc16190"/>
      <w:bookmarkStart w:id="340" w:name="_Toc26286"/>
      <w:bookmarkStart w:id="341" w:name="_Toc20371"/>
      <w:bookmarkStart w:id="342" w:name="_Toc6897"/>
      <w:r>
        <w:rPr>
          <w:rFonts w:ascii="仿宋" w:eastAsia="仿宋" w:hAnsi="仿宋" w:cs="仿宋" w:hint="eastAsia"/>
          <w:b/>
          <w:szCs w:val="28"/>
        </w:rPr>
        <w:lastRenderedPageBreak/>
        <w:t>（五）其他资料</w:t>
      </w:r>
      <w:bookmarkEnd w:id="337"/>
      <w:bookmarkEnd w:id="338"/>
      <w:bookmarkEnd w:id="339"/>
      <w:bookmarkEnd w:id="340"/>
      <w:bookmarkEnd w:id="341"/>
      <w:bookmarkEnd w:id="342"/>
    </w:p>
    <w:p w:rsidR="00C97F96" w:rsidRDefault="000540DB">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1、保证金缴纳证明材料</w:t>
      </w:r>
    </w:p>
    <w:p w:rsidR="00C97F96" w:rsidRDefault="000540DB">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r>
        <w:rPr>
          <w:rFonts w:ascii="仿宋" w:eastAsia="仿宋" w:hAnsi="仿宋" w:cs="仿宋" w:hint="eastAsia"/>
          <w:sz w:val="24"/>
          <w:szCs w:val="24"/>
        </w:rPr>
        <w:lastRenderedPageBreak/>
        <w:t>2、其他与项目有关的资料（自附）：供应商总体情况介绍、其他与本项目有关的资料等。</w:t>
      </w:r>
    </w:p>
    <w:p w:rsidR="00C97F96" w:rsidRDefault="00C97F96">
      <w:pPr>
        <w:spacing w:line="360" w:lineRule="auto"/>
        <w:ind w:firstLineChars="200" w:firstLine="480"/>
        <w:jc w:val="center"/>
        <w:rPr>
          <w:rFonts w:ascii="仿宋" w:eastAsia="仿宋" w:hAnsi="仿宋" w:cs="仿宋"/>
          <w:sz w:val="24"/>
          <w:szCs w:val="24"/>
        </w:rPr>
      </w:pPr>
    </w:p>
    <w:p w:rsidR="00C97F96" w:rsidRDefault="00C97F96">
      <w:pPr>
        <w:spacing w:line="360" w:lineRule="auto"/>
        <w:ind w:firstLineChars="200" w:firstLine="480"/>
        <w:jc w:val="center"/>
        <w:rPr>
          <w:rFonts w:ascii="仿宋" w:eastAsia="仿宋" w:hAnsi="仿宋" w:cs="仿宋"/>
          <w:sz w:val="24"/>
          <w:szCs w:val="24"/>
        </w:rPr>
      </w:pPr>
    </w:p>
    <w:p w:rsidR="00C97F96" w:rsidRDefault="00C97F96">
      <w:pPr>
        <w:spacing w:line="360" w:lineRule="auto"/>
        <w:ind w:firstLineChars="200" w:firstLine="480"/>
        <w:jc w:val="center"/>
        <w:rPr>
          <w:rFonts w:ascii="仿宋" w:eastAsia="仿宋" w:hAnsi="仿宋" w:cs="仿宋"/>
          <w:sz w:val="24"/>
          <w:szCs w:val="24"/>
        </w:rPr>
      </w:pPr>
    </w:p>
    <w:p w:rsidR="00C97F96" w:rsidRDefault="00C97F96">
      <w:pPr>
        <w:spacing w:line="360" w:lineRule="auto"/>
        <w:ind w:firstLineChars="200" w:firstLine="480"/>
        <w:jc w:val="center"/>
        <w:rPr>
          <w:rFonts w:ascii="仿宋" w:eastAsia="仿宋" w:hAnsi="仿宋" w:cs="仿宋"/>
          <w:sz w:val="24"/>
          <w:szCs w:val="24"/>
        </w:rPr>
      </w:pPr>
    </w:p>
    <w:p w:rsidR="00C97F96" w:rsidRDefault="00C97F96">
      <w:pPr>
        <w:spacing w:line="360" w:lineRule="auto"/>
        <w:ind w:firstLineChars="200" w:firstLine="480"/>
        <w:jc w:val="center"/>
        <w:rPr>
          <w:rFonts w:ascii="仿宋" w:eastAsia="仿宋" w:hAnsi="仿宋" w:cs="仿宋"/>
          <w:sz w:val="24"/>
          <w:szCs w:val="24"/>
        </w:rPr>
      </w:pPr>
    </w:p>
    <w:p w:rsidR="00C97F96" w:rsidRDefault="00C97F96">
      <w:pPr>
        <w:spacing w:line="360" w:lineRule="auto"/>
        <w:ind w:firstLineChars="200" w:firstLine="480"/>
        <w:jc w:val="center"/>
        <w:rPr>
          <w:rFonts w:ascii="仿宋" w:eastAsia="仿宋" w:hAnsi="仿宋" w:cs="仿宋"/>
          <w:sz w:val="24"/>
          <w:szCs w:val="24"/>
        </w:rPr>
      </w:pPr>
    </w:p>
    <w:p w:rsidR="00C97F96" w:rsidRDefault="00C97F96">
      <w:pPr>
        <w:spacing w:line="360" w:lineRule="auto"/>
        <w:ind w:firstLineChars="200" w:firstLine="480"/>
        <w:jc w:val="center"/>
        <w:rPr>
          <w:rFonts w:ascii="仿宋" w:eastAsia="仿宋" w:hAnsi="仿宋" w:cs="仿宋"/>
          <w:sz w:val="24"/>
          <w:szCs w:val="24"/>
        </w:rPr>
      </w:pPr>
    </w:p>
    <w:p w:rsidR="00C97F96" w:rsidRDefault="00C97F96">
      <w:pPr>
        <w:spacing w:line="360" w:lineRule="auto"/>
        <w:ind w:firstLineChars="200" w:firstLine="480"/>
        <w:jc w:val="center"/>
        <w:rPr>
          <w:rFonts w:ascii="仿宋" w:eastAsia="仿宋" w:hAnsi="仿宋" w:cs="仿宋"/>
          <w:sz w:val="24"/>
          <w:szCs w:val="24"/>
        </w:rPr>
      </w:pPr>
    </w:p>
    <w:p w:rsidR="00C97F96" w:rsidRDefault="00C97F96">
      <w:pPr>
        <w:spacing w:line="360" w:lineRule="auto"/>
        <w:ind w:firstLineChars="200" w:firstLine="480"/>
        <w:jc w:val="center"/>
        <w:rPr>
          <w:rFonts w:ascii="仿宋" w:eastAsia="仿宋" w:hAnsi="仿宋" w:cs="仿宋"/>
          <w:sz w:val="24"/>
          <w:szCs w:val="24"/>
        </w:rPr>
      </w:pPr>
    </w:p>
    <w:p w:rsidR="00C97F96" w:rsidRDefault="00C97F96">
      <w:pPr>
        <w:spacing w:line="360" w:lineRule="auto"/>
        <w:ind w:firstLineChars="200" w:firstLine="480"/>
        <w:jc w:val="center"/>
        <w:rPr>
          <w:rFonts w:ascii="仿宋" w:eastAsia="仿宋" w:hAnsi="仿宋" w:cs="仿宋"/>
          <w:sz w:val="24"/>
          <w:szCs w:val="24"/>
        </w:rPr>
      </w:pPr>
    </w:p>
    <w:p w:rsidR="00C97F96" w:rsidRDefault="00C97F96">
      <w:pPr>
        <w:spacing w:line="360" w:lineRule="auto"/>
        <w:ind w:firstLineChars="200" w:firstLine="480"/>
        <w:jc w:val="center"/>
        <w:rPr>
          <w:rFonts w:ascii="仿宋" w:eastAsia="仿宋" w:hAnsi="仿宋" w:cs="仿宋"/>
          <w:sz w:val="24"/>
          <w:szCs w:val="24"/>
        </w:rPr>
      </w:pPr>
    </w:p>
    <w:p w:rsidR="00C97F96" w:rsidRDefault="000540DB">
      <w:pPr>
        <w:spacing w:line="360" w:lineRule="auto"/>
        <w:ind w:firstLineChars="200" w:firstLine="480"/>
        <w:jc w:val="center"/>
        <w:rPr>
          <w:rFonts w:ascii="仿宋" w:eastAsia="仿宋" w:hAnsi="仿宋" w:cs="仿宋"/>
        </w:rPr>
        <w:sectPr w:rsidR="00C97F96">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（结束）</w:t>
      </w:r>
    </w:p>
    <w:p w:rsidR="00C97F96" w:rsidRDefault="00C97F96">
      <w:pPr>
        <w:spacing w:line="360" w:lineRule="auto"/>
        <w:outlineLvl w:val="1"/>
      </w:pPr>
    </w:p>
    <w:sectPr w:rsidR="00C97F96" w:rsidSect="00C97F96">
      <w:headerReference w:type="default" r:id="rId13"/>
      <w:pgSz w:w="11906" w:h="16838"/>
      <w:pgMar w:top="1440" w:right="1800" w:bottom="1440" w:left="1800" w:header="851" w:footer="992" w:gutter="0"/>
      <w:pgNumType w:fmt="numberInDash"/>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F7E4A84B" w15:done="0"/>
  <w15:commentEx w15:paraId="1DFF25E2" w15:done="0"/>
  <w15:commentEx w15:paraId="B5C3E37E" w15:done="0"/>
  <w15:commentEx w15:paraId="76EF14B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097" w:rsidRDefault="00ED1097" w:rsidP="00C97F96">
      <w:r>
        <w:separator/>
      </w:r>
    </w:p>
  </w:endnote>
  <w:endnote w:type="continuationSeparator" w:id="0">
    <w:p w:rsidR="00ED1097" w:rsidRDefault="00ED1097" w:rsidP="00C97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B795066-8182-482A-95FD-951CC6CBA217}"/>
  </w:font>
  <w:font w:name="仿宋">
    <w:panose1 w:val="02010609060101010101"/>
    <w:charset w:val="86"/>
    <w:family w:val="modern"/>
    <w:pitch w:val="fixed"/>
    <w:sig w:usb0="800002BF" w:usb1="38CF7CFA" w:usb2="00000016" w:usb3="00000000" w:csb0="00040001" w:csb1="00000000"/>
    <w:embedRegular r:id="rId2" w:subsetted="1" w:fontKey="{24D08D36-1015-4012-881B-5DBFED37697D}"/>
    <w:embedBold r:id="rId3" w:subsetted="1" w:fontKey="{4C0E9C55-C24F-4C2F-9AB9-C48181A8B250}"/>
    <w:embedItalic r:id="rId4" w:subsetted="1" w:fontKey="{D2D262C2-B53A-43CA-BCCD-C34A559D187B}"/>
  </w:font>
  <w:font w:name="Cambria">
    <w:panose1 w:val="02040503050406030204"/>
    <w:charset w:val="00"/>
    <w:family w:val="roman"/>
    <w:pitch w:val="variable"/>
    <w:sig w:usb0="E00006FF" w:usb1="420024FF" w:usb2="02000000" w:usb3="00000000" w:csb0="0000019F" w:csb1="00000000"/>
    <w:embedRegular r:id="rId5" w:fontKey="{D661E26E-FE63-4F7F-B8D9-9D12F4531CEA}"/>
  </w:font>
  <w:font w:name="方正小标宋_GBK">
    <w:altName w:val="微软雅黑"/>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embedRegular r:id="rId6" w:subsetted="1" w:fontKey="{14F0EECE-1AF8-4DB0-B23B-A6CCFBF5E3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097" w:rsidRDefault="00B0027B">
    <w:pPr>
      <w:pStyle w:val="aa"/>
    </w:pPr>
    <w:r>
      <w:pict>
        <v:rect id="4097" o:spid="_x0000_s1026" style="position:absolute;margin-left:0;margin-top:0;width:9.05pt;height:10.35pt;z-index:251656704;mso-wrap-style:none;mso-position-horizontal:center;mso-position-horizontal-relative:margin" o:gfxdata="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NL/SwtAA&#10;AAADAQAADwAAAAAAAAABACAAAAA4AAAAZHJzL2Rvd25yZXYueG1sUEsBAhQAFAAAAAgAh07iQN6y&#10;Q9rYAQAAowMAAA4AAAAAAAAAAQAgAAAANQEAAGRycy9lMm9Eb2MueG1sUEsFBgAAAAAGAAYAWQEA&#10;AH8FAAAAAA==&#10;" filled="f" stroked="f">
          <v:textbox style="mso-fit-shape-to-text:t" inset="0,0,0,0">
            <w:txbxContent>
              <w:p w:rsidR="00ED1097" w:rsidRDefault="00ED1097">
                <w:pPr>
                  <w:pStyle w:val="aa"/>
                </w:pPr>
              </w:p>
            </w:txbxContent>
          </v:textbox>
          <w10:wrap anchorx="margin"/>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097" w:rsidRDefault="00B0027B">
    <w:pPr>
      <w:pStyle w:val="aa"/>
    </w:pPr>
    <w:r>
      <w:pict>
        <v:rect id="4098" o:spid="_x0000_s1028" style="position:absolute;margin-left:0;margin-top:0;width:19.5pt;height:10.35pt;z-index:251657728;mso-wrap-style:none;mso-position-horizontal:center;mso-position-horizontal-relative:margin" o:gfxdata="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CDr5GvR&#10;AAAAAwEAAA8AAAAAAAAAAQAgAAAAOAAAAGRycy9kb3ducmV2LnhtbFBLAQIUABQAAAAIAIdO4kC2&#10;3BtW2AEAAKMDAAAOAAAAAAAAAAEAIAAAADYBAABkcnMvZTJvRG9jLnhtbFBLBQYAAAAABgAGAFkB&#10;AACABQAAAAA=&#10;" filled="f" stroked="f">
          <v:textbox style="mso-fit-shape-to-text:t" inset="0,0,0,0">
            <w:txbxContent>
              <w:p w:rsidR="00ED1097" w:rsidRDefault="00ED1097">
                <w:pPr>
                  <w:pStyle w:val="aa"/>
                </w:pPr>
                <w:r>
                  <w:fldChar w:fldCharType="begin"/>
                </w:r>
                <w:r>
                  <w:instrText xml:space="preserve"> PAGE  \* MERGEFORMAT </w:instrText>
                </w:r>
                <w:r>
                  <w:fldChar w:fldCharType="separate"/>
                </w:r>
                <w:r w:rsidR="00B0027B">
                  <w:rPr>
                    <w:noProof/>
                  </w:rPr>
                  <w:t>- 3 -</w:t>
                </w:r>
                <w:r>
                  <w:rPr>
                    <w:noProof/>
                  </w:rPr>
                  <w:fldChar w:fldCharType="end"/>
                </w:r>
              </w:p>
            </w:txbxContent>
          </v:textbox>
          <w10:wrap anchorx="margin"/>
        </v:rect>
      </w:pict>
    </w:r>
    <w:r>
      <w:pict>
        <v:rect id="4099" o:spid="_x0000_s1027" style="position:absolute;margin-left:0;margin-top:0;width:9.05pt;height:10.35pt;z-index:251658752;mso-wrap-style:none;mso-position-horizontal:center;mso-position-horizontal-relative:margin" o:gfxdata="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NL/SwtAA&#10;AAADAQAADwAAAAAAAAABACAAAAA4AAAAZHJzL2Rvd25yZXYueG1sUEsBAhQAFAAAAAgAh07iQNk4&#10;P8PYAQAAowMAAA4AAAAAAAAAAQAgAAAANQEAAGRycy9lMm9Eb2MueG1sUEsFBgAAAAAGAAYAWQEA&#10;AH8FAAAAAA==&#10;" filled="f" stroked="f">
          <v:textbox style="mso-fit-shape-to-text:t" inset="0,0,0,0">
            <w:txbxContent>
              <w:p w:rsidR="00ED1097" w:rsidRDefault="00ED1097">
                <w:pPr>
                  <w:pStyle w:val="aa"/>
                </w:pPr>
              </w:p>
            </w:txbxContent>
          </v:textbox>
          <w10:wrap anchorx="margin"/>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097" w:rsidRDefault="00ED1097" w:rsidP="00C97F96">
      <w:r>
        <w:separator/>
      </w:r>
    </w:p>
  </w:footnote>
  <w:footnote w:type="continuationSeparator" w:id="0">
    <w:p w:rsidR="00ED1097" w:rsidRDefault="00ED1097" w:rsidP="00C97F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097" w:rsidRDefault="00ED1097">
    <w:pPr>
      <w:pBdr>
        <w:bottom w:val="single" w:sz="6" w:space="1" w:color="auto"/>
      </w:pBdr>
      <w:snapToGrid w:val="0"/>
      <w:spacing w:after="200" w:line="276" w:lineRule="auto"/>
      <w:jc w:val="center"/>
      <w:rPr>
        <w:sz w:val="18"/>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097" w:rsidRDefault="00ED1097">
    <w:pPr>
      <w:pStyle w:val="ab"/>
      <w:jc w:val="both"/>
      <w:rPr>
        <w:rFonts w:ascii="方正仿宋_GBK" w:eastAsia="方正仿宋_GBK"/>
        <w:sz w:val="21"/>
        <w:szCs w:val="21"/>
      </w:rPr>
    </w:pPr>
    <w:r>
      <w:rPr>
        <w:rFonts w:ascii="方正仿宋_GBK" w:eastAsia="方正仿宋_GBK" w:hint="eastAsia"/>
        <w:sz w:val="21"/>
        <w:szCs w:val="21"/>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32B346"/>
    <w:multiLevelType w:val="singleLevel"/>
    <w:tmpl w:val="B832B346"/>
    <w:lvl w:ilvl="0">
      <w:start w:val="1"/>
      <w:numFmt w:val="decimal"/>
      <w:suff w:val="nothing"/>
      <w:lvlText w:val="%1、"/>
      <w:lvlJc w:val="left"/>
    </w:lvl>
  </w:abstractNum>
  <w:abstractNum w:abstractNumId="1">
    <w:nsid w:val="00000002"/>
    <w:multiLevelType w:val="singleLevel"/>
    <w:tmpl w:val="00000002"/>
    <w:lvl w:ilvl="0">
      <w:start w:val="1"/>
      <w:numFmt w:val="chineseCounting"/>
      <w:suff w:val="nothing"/>
      <w:lvlText w:val="%1、"/>
      <w:lvlJc w:val="left"/>
      <w:rPr>
        <w:rFonts w:hint="eastAsia"/>
        <w:lang w:val="en-US"/>
      </w:rPr>
    </w:lvl>
  </w:abstractNum>
  <w:abstractNum w:abstractNumId="2">
    <w:nsid w:val="0FC05D07"/>
    <w:multiLevelType w:val="singleLevel"/>
    <w:tmpl w:val="0FC05D07"/>
    <w:lvl w:ilvl="0">
      <w:start w:val="3"/>
      <w:numFmt w:val="chineseCounting"/>
      <w:suff w:val="space"/>
      <w:lvlText w:val="第%1篇"/>
      <w:lvlJc w:val="left"/>
      <w:rPr>
        <w:rFonts w:hint="eastAsia"/>
      </w:rPr>
    </w:lvl>
  </w:abstractNum>
  <w:abstractNum w:abstractNumId="3">
    <w:nsid w:val="617B859E"/>
    <w:multiLevelType w:val="singleLevel"/>
    <w:tmpl w:val="617B859E"/>
    <w:lvl w:ilvl="0">
      <w:start w:val="2"/>
      <w:numFmt w:val="decimal"/>
      <w:suff w:val="nothing"/>
      <w:lvlText w:val="%1."/>
      <w:lvlJc w:val="left"/>
    </w:lvl>
  </w:abstractNum>
  <w:abstractNum w:abstractNumId="4">
    <w:nsid w:val="617B85AD"/>
    <w:multiLevelType w:val="singleLevel"/>
    <w:tmpl w:val="617B85AD"/>
    <w:lvl w:ilvl="0">
      <w:start w:val="3"/>
      <w:numFmt w:val="decimal"/>
      <w:suff w:val="nothing"/>
      <w:lvlText w:val="%1."/>
      <w:lvlJc w:val="left"/>
    </w:lvl>
  </w:abstractNum>
  <w:abstractNum w:abstractNumId="5">
    <w:nsid w:val="617B85BC"/>
    <w:multiLevelType w:val="singleLevel"/>
    <w:tmpl w:val="617B85BC"/>
    <w:lvl w:ilvl="0">
      <w:start w:val="5"/>
      <w:numFmt w:val="decimal"/>
      <w:suff w:val="nothing"/>
      <w:lvlText w:val="%1."/>
      <w:lvlJc w:val="left"/>
    </w:lvl>
  </w:abstractNum>
  <w:abstractNum w:abstractNumId="6">
    <w:nsid w:val="617B85D5"/>
    <w:multiLevelType w:val="singleLevel"/>
    <w:tmpl w:val="617B85D5"/>
    <w:lvl w:ilvl="0">
      <w:start w:val="3"/>
      <w:numFmt w:val="decimal"/>
      <w:suff w:val="nothing"/>
      <w:lvlText w:val="%1."/>
      <w:lvlJc w:val="left"/>
    </w:lvl>
  </w:abstractNum>
  <w:abstractNum w:abstractNumId="7">
    <w:nsid w:val="617B85E4"/>
    <w:multiLevelType w:val="singleLevel"/>
    <w:tmpl w:val="617B85E4"/>
    <w:lvl w:ilvl="0">
      <w:start w:val="3"/>
      <w:numFmt w:val="decimal"/>
      <w:suff w:val="nothing"/>
      <w:lvlText w:val="%1."/>
      <w:lvlJc w:val="left"/>
    </w:lvl>
  </w:abstractNum>
  <w:num w:numId="1">
    <w:abstractNumId w:val="2"/>
  </w:num>
  <w:num w:numId="2">
    <w:abstractNumId w:val="1"/>
  </w:num>
  <w:num w:numId="3">
    <w:abstractNumId w:val="7"/>
  </w:num>
  <w:num w:numId="4">
    <w:abstractNumId w:val="6"/>
  </w:num>
  <w:num w:numId="5">
    <w:abstractNumId w:val="5"/>
  </w:num>
  <w:num w:numId="6">
    <w:abstractNumId w:val="4"/>
  </w:num>
  <w:num w:numId="7">
    <w:abstractNumId w:val="3"/>
  </w:num>
  <w:num w:numId="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imitless">
    <w15:presenceInfo w15:providerId="WPS Office" w15:userId="20843245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656D1"/>
    <w:rsid w:val="CCFBF750"/>
    <w:rsid w:val="FFF8CFB3"/>
    <w:rsid w:val="00011B16"/>
    <w:rsid w:val="000141BB"/>
    <w:rsid w:val="0001464E"/>
    <w:rsid w:val="000204DC"/>
    <w:rsid w:val="0002319A"/>
    <w:rsid w:val="000251EB"/>
    <w:rsid w:val="00026318"/>
    <w:rsid w:val="000540DB"/>
    <w:rsid w:val="00091904"/>
    <w:rsid w:val="000929C7"/>
    <w:rsid w:val="000A454A"/>
    <w:rsid w:val="000B3454"/>
    <w:rsid w:val="000B3E07"/>
    <w:rsid w:val="001221EB"/>
    <w:rsid w:val="00153C9B"/>
    <w:rsid w:val="00174E21"/>
    <w:rsid w:val="0017655E"/>
    <w:rsid w:val="00196FCA"/>
    <w:rsid w:val="001A111A"/>
    <w:rsid w:val="001C39FA"/>
    <w:rsid w:val="001D3D09"/>
    <w:rsid w:val="001D7443"/>
    <w:rsid w:val="001E11C4"/>
    <w:rsid w:val="002039DF"/>
    <w:rsid w:val="0020753B"/>
    <w:rsid w:val="00230EBF"/>
    <w:rsid w:val="0023420A"/>
    <w:rsid w:val="0024526F"/>
    <w:rsid w:val="002656D1"/>
    <w:rsid w:val="002825EF"/>
    <w:rsid w:val="00295E37"/>
    <w:rsid w:val="002A4BE6"/>
    <w:rsid w:val="002A52DC"/>
    <w:rsid w:val="002A66D0"/>
    <w:rsid w:val="002A7530"/>
    <w:rsid w:val="002D3B62"/>
    <w:rsid w:val="002E7B02"/>
    <w:rsid w:val="002E7B6E"/>
    <w:rsid w:val="003038BB"/>
    <w:rsid w:val="003240E3"/>
    <w:rsid w:val="00332BC2"/>
    <w:rsid w:val="003434F4"/>
    <w:rsid w:val="00346531"/>
    <w:rsid w:val="00353213"/>
    <w:rsid w:val="00384196"/>
    <w:rsid w:val="0039500C"/>
    <w:rsid w:val="003957DF"/>
    <w:rsid w:val="003A48A9"/>
    <w:rsid w:val="003C0BB7"/>
    <w:rsid w:val="003D4A9F"/>
    <w:rsid w:val="003D6006"/>
    <w:rsid w:val="003F7155"/>
    <w:rsid w:val="004216A4"/>
    <w:rsid w:val="004526F5"/>
    <w:rsid w:val="004938B3"/>
    <w:rsid w:val="004B2A46"/>
    <w:rsid w:val="004E39BD"/>
    <w:rsid w:val="00516532"/>
    <w:rsid w:val="0054222B"/>
    <w:rsid w:val="005948CC"/>
    <w:rsid w:val="005A0817"/>
    <w:rsid w:val="005A11B3"/>
    <w:rsid w:val="005C0754"/>
    <w:rsid w:val="005C3C72"/>
    <w:rsid w:val="005E10F4"/>
    <w:rsid w:val="00615DC4"/>
    <w:rsid w:val="00624C28"/>
    <w:rsid w:val="00632DAA"/>
    <w:rsid w:val="00693A6F"/>
    <w:rsid w:val="006B0CB7"/>
    <w:rsid w:val="006C0294"/>
    <w:rsid w:val="006C2378"/>
    <w:rsid w:val="006D50B7"/>
    <w:rsid w:val="00705CF8"/>
    <w:rsid w:val="00720385"/>
    <w:rsid w:val="0073404B"/>
    <w:rsid w:val="007506AB"/>
    <w:rsid w:val="00784AD2"/>
    <w:rsid w:val="007B27F3"/>
    <w:rsid w:val="007C4178"/>
    <w:rsid w:val="00821CB2"/>
    <w:rsid w:val="008419F7"/>
    <w:rsid w:val="00856CC4"/>
    <w:rsid w:val="008707B8"/>
    <w:rsid w:val="008735F9"/>
    <w:rsid w:val="00885D9A"/>
    <w:rsid w:val="008A1A56"/>
    <w:rsid w:val="008B64B5"/>
    <w:rsid w:val="008B67EA"/>
    <w:rsid w:val="008D05CD"/>
    <w:rsid w:val="00922F0F"/>
    <w:rsid w:val="00930AAB"/>
    <w:rsid w:val="00960016"/>
    <w:rsid w:val="00963F82"/>
    <w:rsid w:val="00964E87"/>
    <w:rsid w:val="0096767E"/>
    <w:rsid w:val="00973F49"/>
    <w:rsid w:val="00982A20"/>
    <w:rsid w:val="00986C38"/>
    <w:rsid w:val="009B3CDD"/>
    <w:rsid w:val="009E1869"/>
    <w:rsid w:val="00A1620B"/>
    <w:rsid w:val="00A1620D"/>
    <w:rsid w:val="00A25A40"/>
    <w:rsid w:val="00A52AD1"/>
    <w:rsid w:val="00A753B4"/>
    <w:rsid w:val="00A753D5"/>
    <w:rsid w:val="00AA12EC"/>
    <w:rsid w:val="00AB2D3C"/>
    <w:rsid w:val="00AB5710"/>
    <w:rsid w:val="00AD0A1F"/>
    <w:rsid w:val="00AE55EC"/>
    <w:rsid w:val="00B0027B"/>
    <w:rsid w:val="00B171E3"/>
    <w:rsid w:val="00B35816"/>
    <w:rsid w:val="00B538F9"/>
    <w:rsid w:val="00B54A23"/>
    <w:rsid w:val="00B9070F"/>
    <w:rsid w:val="00BA6D04"/>
    <w:rsid w:val="00BC0E11"/>
    <w:rsid w:val="00BC6AA5"/>
    <w:rsid w:val="00BD2FF3"/>
    <w:rsid w:val="00BD39F8"/>
    <w:rsid w:val="00C230B0"/>
    <w:rsid w:val="00C23D78"/>
    <w:rsid w:val="00C5466D"/>
    <w:rsid w:val="00C573A9"/>
    <w:rsid w:val="00C77F6F"/>
    <w:rsid w:val="00C86D40"/>
    <w:rsid w:val="00C96ADC"/>
    <w:rsid w:val="00C97F96"/>
    <w:rsid w:val="00CA1583"/>
    <w:rsid w:val="00CD7E44"/>
    <w:rsid w:val="00D10FB1"/>
    <w:rsid w:val="00D14847"/>
    <w:rsid w:val="00D36404"/>
    <w:rsid w:val="00D67423"/>
    <w:rsid w:val="00D70776"/>
    <w:rsid w:val="00D779B7"/>
    <w:rsid w:val="00D820CB"/>
    <w:rsid w:val="00DA11FC"/>
    <w:rsid w:val="00DC1A5D"/>
    <w:rsid w:val="00E226F3"/>
    <w:rsid w:val="00E2636A"/>
    <w:rsid w:val="00E27FEE"/>
    <w:rsid w:val="00E30037"/>
    <w:rsid w:val="00E36758"/>
    <w:rsid w:val="00E7109C"/>
    <w:rsid w:val="00E765B2"/>
    <w:rsid w:val="00E841B2"/>
    <w:rsid w:val="00E959E6"/>
    <w:rsid w:val="00EB29A9"/>
    <w:rsid w:val="00EC3EDF"/>
    <w:rsid w:val="00EC7481"/>
    <w:rsid w:val="00ED1097"/>
    <w:rsid w:val="00EE0451"/>
    <w:rsid w:val="00EF5698"/>
    <w:rsid w:val="00EF5E88"/>
    <w:rsid w:val="00F014F9"/>
    <w:rsid w:val="00F06B13"/>
    <w:rsid w:val="00F07B76"/>
    <w:rsid w:val="00F15FAC"/>
    <w:rsid w:val="00F1785A"/>
    <w:rsid w:val="00F27595"/>
    <w:rsid w:val="00F30AD1"/>
    <w:rsid w:val="00F35813"/>
    <w:rsid w:val="00F37FC8"/>
    <w:rsid w:val="00F637E8"/>
    <w:rsid w:val="00F915BC"/>
    <w:rsid w:val="00FA1CE1"/>
    <w:rsid w:val="00FB08F0"/>
    <w:rsid w:val="00FC458F"/>
    <w:rsid w:val="00FC69FE"/>
    <w:rsid w:val="1FFFBE89"/>
    <w:rsid w:val="24CD7B8A"/>
    <w:rsid w:val="509579B3"/>
    <w:rsid w:val="573F843B"/>
    <w:rsid w:val="6EAB58F1"/>
    <w:rsid w:val="6FFFBED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unhideWhenUsed="0" w:qFormat="1"/>
    <w:lsdException w:name="footer" w:semiHidden="0" w:uiPriority="0" w:unhideWhenUsed="0" w:qFormat="1"/>
    <w:lsdException w:name="caption" w:uiPriority="35" w:qFormat="1"/>
    <w:lsdException w:name="annotation reference" w:qFormat="1"/>
    <w:lsdException w:name="Title" w:semiHidden="0" w:uiPriority="10" w:unhideWhenUsed="0" w:qFormat="1"/>
    <w:lsdException w:name="Default Paragraph Font" w:uiPriority="1"/>
    <w:lsdException w:name="Body Text" w:semiHidden="0" w:uiPriority="0" w:unhideWhenUsed="0" w:qFormat="1"/>
    <w:lsdException w:name="Body Text Indent" w:semiHidden="0" w:unhideWhenUsed="0" w:qFormat="1"/>
    <w:lsdException w:name="Subtitle" w:semiHidden="0" w:uiPriority="11" w:unhideWhenUsed="0" w:qFormat="1"/>
    <w:lsdException w:name="Date" w:semiHidden="0" w:uiPriority="0" w:unhideWhenUsed="0" w:qFormat="1"/>
    <w:lsdException w:name="Body Text First Indent 2" w:semiHidden="0" w:uiPriority="0" w:unhideWhenUsed="0" w:qFormat="1"/>
    <w:lsdException w:name="Body Text Indent 2" w:semiHidden="0"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annotation subject" w:qFormat="1"/>
    <w:lsdException w:name="Balloon Text" w:semiHidden="0" w:uiPriority="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C97F96"/>
    <w:pPr>
      <w:widowControl w:val="0"/>
      <w:jc w:val="both"/>
    </w:pPr>
    <w:rPr>
      <w:kern w:val="2"/>
      <w:sz w:val="28"/>
    </w:rPr>
  </w:style>
  <w:style w:type="paragraph" w:styleId="20">
    <w:name w:val="heading 2"/>
    <w:basedOn w:val="a"/>
    <w:next w:val="a"/>
    <w:link w:val="2Char"/>
    <w:qFormat/>
    <w:rsid w:val="00C97F96"/>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rsid w:val="00C97F96"/>
    <w:pPr>
      <w:spacing w:after="120" w:line="240" w:lineRule="auto"/>
      <w:ind w:leftChars="200" w:left="420" w:firstLineChars="200" w:firstLine="420"/>
    </w:pPr>
  </w:style>
  <w:style w:type="paragraph" w:styleId="a3">
    <w:name w:val="Body Text Indent"/>
    <w:basedOn w:val="a"/>
    <w:link w:val="Char"/>
    <w:uiPriority w:val="99"/>
    <w:qFormat/>
    <w:rsid w:val="00C97F96"/>
    <w:pPr>
      <w:spacing w:line="700" w:lineRule="exact"/>
      <w:ind w:left="960"/>
    </w:pPr>
    <w:rPr>
      <w:sz w:val="44"/>
    </w:rPr>
  </w:style>
  <w:style w:type="paragraph" w:styleId="a4">
    <w:name w:val="annotation subject"/>
    <w:basedOn w:val="a5"/>
    <w:next w:val="a5"/>
    <w:link w:val="Char0"/>
    <w:uiPriority w:val="99"/>
    <w:unhideWhenUsed/>
    <w:qFormat/>
    <w:rsid w:val="00C97F96"/>
    <w:rPr>
      <w:b/>
      <w:bCs/>
    </w:rPr>
  </w:style>
  <w:style w:type="paragraph" w:styleId="a5">
    <w:name w:val="annotation text"/>
    <w:basedOn w:val="a"/>
    <w:link w:val="Char1"/>
    <w:uiPriority w:val="99"/>
    <w:unhideWhenUsed/>
    <w:qFormat/>
    <w:rsid w:val="00C97F96"/>
    <w:pPr>
      <w:jc w:val="left"/>
    </w:pPr>
  </w:style>
  <w:style w:type="paragraph" w:styleId="a6">
    <w:name w:val="Body Text"/>
    <w:basedOn w:val="a"/>
    <w:qFormat/>
    <w:rsid w:val="00C97F96"/>
    <w:rPr>
      <w:rFonts w:ascii="仿宋_GB2312" w:eastAsia="仿宋_GB2312"/>
      <w:sz w:val="32"/>
    </w:rPr>
  </w:style>
  <w:style w:type="paragraph" w:styleId="3">
    <w:name w:val="toc 3"/>
    <w:basedOn w:val="a"/>
    <w:next w:val="a"/>
    <w:uiPriority w:val="39"/>
    <w:qFormat/>
    <w:rsid w:val="00C97F96"/>
    <w:pPr>
      <w:ind w:leftChars="400" w:left="840"/>
    </w:pPr>
  </w:style>
  <w:style w:type="paragraph" w:styleId="a7">
    <w:name w:val="Plain Text"/>
    <w:basedOn w:val="a"/>
    <w:qFormat/>
    <w:rsid w:val="00C97F96"/>
    <w:rPr>
      <w:rFonts w:ascii="宋体" w:hAnsi="Courier New"/>
      <w:sz w:val="21"/>
    </w:rPr>
  </w:style>
  <w:style w:type="paragraph" w:styleId="a8">
    <w:name w:val="Date"/>
    <w:basedOn w:val="a"/>
    <w:next w:val="a"/>
    <w:qFormat/>
    <w:rsid w:val="00C97F96"/>
  </w:style>
  <w:style w:type="paragraph" w:styleId="21">
    <w:name w:val="Body Text Indent 2"/>
    <w:basedOn w:val="a"/>
    <w:link w:val="2Char0"/>
    <w:qFormat/>
    <w:rsid w:val="00C97F96"/>
    <w:pPr>
      <w:spacing w:after="120" w:line="480" w:lineRule="auto"/>
      <w:ind w:leftChars="200" w:left="420"/>
    </w:pPr>
  </w:style>
  <w:style w:type="paragraph" w:styleId="a9">
    <w:name w:val="Balloon Text"/>
    <w:basedOn w:val="a"/>
    <w:link w:val="Char2"/>
    <w:qFormat/>
    <w:rsid w:val="00C97F96"/>
    <w:rPr>
      <w:sz w:val="18"/>
      <w:szCs w:val="18"/>
    </w:rPr>
  </w:style>
  <w:style w:type="paragraph" w:styleId="aa">
    <w:name w:val="footer"/>
    <w:basedOn w:val="a"/>
    <w:qFormat/>
    <w:rsid w:val="00C97F96"/>
    <w:pPr>
      <w:tabs>
        <w:tab w:val="center" w:pos="4153"/>
        <w:tab w:val="right" w:pos="8306"/>
      </w:tabs>
      <w:snapToGrid w:val="0"/>
      <w:jc w:val="left"/>
    </w:pPr>
    <w:rPr>
      <w:sz w:val="18"/>
    </w:rPr>
  </w:style>
  <w:style w:type="paragraph" w:styleId="ab">
    <w:name w:val="header"/>
    <w:basedOn w:val="a"/>
    <w:qFormat/>
    <w:rsid w:val="00C97F96"/>
    <w:pPr>
      <w:pBdr>
        <w:bottom w:val="single" w:sz="6" w:space="1" w:color="auto"/>
      </w:pBdr>
      <w:tabs>
        <w:tab w:val="center" w:pos="4153"/>
        <w:tab w:val="right" w:pos="8306"/>
      </w:tabs>
      <w:snapToGrid w:val="0"/>
      <w:jc w:val="center"/>
    </w:pPr>
    <w:rPr>
      <w:sz w:val="18"/>
    </w:rPr>
  </w:style>
  <w:style w:type="paragraph" w:styleId="1">
    <w:name w:val="toc 1"/>
    <w:basedOn w:val="a"/>
    <w:next w:val="a"/>
    <w:uiPriority w:val="39"/>
    <w:qFormat/>
    <w:rsid w:val="00C97F96"/>
    <w:pPr>
      <w:spacing w:line="180" w:lineRule="auto"/>
      <w:jc w:val="center"/>
    </w:pPr>
    <w:rPr>
      <w:sz w:val="30"/>
    </w:rPr>
  </w:style>
  <w:style w:type="paragraph" w:styleId="22">
    <w:name w:val="toc 2"/>
    <w:basedOn w:val="a"/>
    <w:next w:val="a"/>
    <w:uiPriority w:val="39"/>
    <w:qFormat/>
    <w:rsid w:val="00C97F96"/>
    <w:pPr>
      <w:ind w:leftChars="200" w:left="420"/>
    </w:pPr>
  </w:style>
  <w:style w:type="character" w:styleId="ac">
    <w:name w:val="Hyperlink"/>
    <w:basedOn w:val="a0"/>
    <w:uiPriority w:val="99"/>
    <w:qFormat/>
    <w:rsid w:val="00C97F96"/>
    <w:rPr>
      <w:color w:val="0563C1"/>
      <w:u w:val="single"/>
    </w:rPr>
  </w:style>
  <w:style w:type="character" w:styleId="ad">
    <w:name w:val="annotation reference"/>
    <w:basedOn w:val="a0"/>
    <w:uiPriority w:val="99"/>
    <w:unhideWhenUsed/>
    <w:qFormat/>
    <w:rsid w:val="00C97F96"/>
    <w:rPr>
      <w:sz w:val="21"/>
      <w:szCs w:val="21"/>
    </w:rPr>
  </w:style>
  <w:style w:type="character" w:customStyle="1" w:styleId="para1">
    <w:name w:val="para1"/>
    <w:qFormat/>
    <w:rsid w:val="00C97F96"/>
    <w:rPr>
      <w:rFonts w:ascii="Symbol" w:hAnsi="Symbol" w:cs="Symbol" w:hint="default"/>
      <w:sz w:val="18"/>
      <w:szCs w:val="18"/>
    </w:rPr>
  </w:style>
  <w:style w:type="paragraph" w:customStyle="1" w:styleId="10">
    <w:name w:val="1"/>
    <w:basedOn w:val="a"/>
    <w:next w:val="a7"/>
    <w:qFormat/>
    <w:rsid w:val="00C97F96"/>
    <w:rPr>
      <w:rFonts w:ascii="宋体" w:hAnsi="Courier New"/>
      <w:sz w:val="21"/>
    </w:rPr>
  </w:style>
  <w:style w:type="paragraph" w:customStyle="1" w:styleId="p0">
    <w:name w:val="p0"/>
    <w:basedOn w:val="a"/>
    <w:qFormat/>
    <w:rsid w:val="00C97F96"/>
    <w:pPr>
      <w:widowControl/>
    </w:pPr>
    <w:rPr>
      <w:kern w:val="0"/>
      <w:sz w:val="20"/>
      <w:szCs w:val="21"/>
    </w:rPr>
  </w:style>
  <w:style w:type="paragraph" w:customStyle="1" w:styleId="ae">
    <w:name w:val="图例"/>
    <w:basedOn w:val="a"/>
    <w:qFormat/>
    <w:rsid w:val="00C97F96"/>
    <w:pPr>
      <w:spacing w:before="120" w:after="120" w:line="360" w:lineRule="auto"/>
      <w:jc w:val="center"/>
    </w:pPr>
    <w:rPr>
      <w:rFonts w:eastAsia="仿宋_GB2312"/>
      <w:b/>
      <w:sz w:val="24"/>
    </w:rPr>
  </w:style>
  <w:style w:type="character" w:customStyle="1" w:styleId="Char2">
    <w:name w:val="批注框文本 Char"/>
    <w:basedOn w:val="a0"/>
    <w:link w:val="a9"/>
    <w:qFormat/>
    <w:rsid w:val="00C97F96"/>
    <w:rPr>
      <w:kern w:val="2"/>
      <w:sz w:val="18"/>
      <w:szCs w:val="18"/>
    </w:rPr>
  </w:style>
  <w:style w:type="paragraph" w:customStyle="1" w:styleId="ListParagraphcb2a3d31-4424-41b8-a853-33156c39af94">
    <w:name w:val="List Paragraph_cb2a3d31-4424-41b8-a853-33156c39af94"/>
    <w:basedOn w:val="a"/>
    <w:uiPriority w:val="34"/>
    <w:qFormat/>
    <w:rsid w:val="00C97F96"/>
    <w:pPr>
      <w:ind w:firstLineChars="200" w:firstLine="420"/>
    </w:pPr>
  </w:style>
  <w:style w:type="character" w:customStyle="1" w:styleId="2Char0">
    <w:name w:val="正文文本缩进 2 Char"/>
    <w:basedOn w:val="a0"/>
    <w:link w:val="21"/>
    <w:qFormat/>
    <w:rsid w:val="00C97F96"/>
    <w:rPr>
      <w:kern w:val="2"/>
      <w:sz w:val="28"/>
    </w:rPr>
  </w:style>
  <w:style w:type="character" w:customStyle="1" w:styleId="2Char">
    <w:name w:val="标题 2 Char"/>
    <w:link w:val="20"/>
    <w:qFormat/>
    <w:rsid w:val="00C97F96"/>
    <w:rPr>
      <w:rFonts w:ascii="Arial" w:eastAsia="黑体" w:hAnsi="Arial"/>
      <w:b/>
      <w:kern w:val="2"/>
      <w:sz w:val="32"/>
    </w:rPr>
  </w:style>
  <w:style w:type="character" w:customStyle="1" w:styleId="Char">
    <w:name w:val="正文文本缩进 Char"/>
    <w:basedOn w:val="a0"/>
    <w:link w:val="a3"/>
    <w:uiPriority w:val="99"/>
    <w:qFormat/>
    <w:rsid w:val="00C97F96"/>
    <w:rPr>
      <w:kern w:val="2"/>
      <w:sz w:val="44"/>
    </w:rPr>
  </w:style>
  <w:style w:type="character" w:customStyle="1" w:styleId="Char1">
    <w:name w:val="批注文字 Char"/>
    <w:basedOn w:val="a0"/>
    <w:link w:val="a5"/>
    <w:uiPriority w:val="99"/>
    <w:semiHidden/>
    <w:qFormat/>
    <w:rsid w:val="00C97F96"/>
    <w:rPr>
      <w:kern w:val="2"/>
      <w:sz w:val="28"/>
    </w:rPr>
  </w:style>
  <w:style w:type="character" w:customStyle="1" w:styleId="Char0">
    <w:name w:val="批注主题 Char"/>
    <w:basedOn w:val="Char1"/>
    <w:link w:val="a4"/>
    <w:qFormat/>
    <w:rsid w:val="00C97F96"/>
    <w:rPr>
      <w:kern w:val="2"/>
      <w:sz w:val="28"/>
    </w:rPr>
  </w:style>
  <w:style w:type="paragraph" w:styleId="af">
    <w:name w:val="Document Map"/>
    <w:basedOn w:val="a"/>
    <w:link w:val="Char3"/>
    <w:uiPriority w:val="99"/>
    <w:semiHidden/>
    <w:unhideWhenUsed/>
    <w:rsid w:val="00230EBF"/>
    <w:rPr>
      <w:rFonts w:ascii="宋体"/>
      <w:sz w:val="18"/>
      <w:szCs w:val="18"/>
    </w:rPr>
  </w:style>
  <w:style w:type="character" w:customStyle="1" w:styleId="Char3">
    <w:name w:val="文档结构图 Char"/>
    <w:basedOn w:val="a0"/>
    <w:link w:val="af"/>
    <w:uiPriority w:val="99"/>
    <w:semiHidden/>
    <w:rsid w:val="00230EBF"/>
    <w:rPr>
      <w:rFonts w:ascii="宋体"/>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1759401629@qq.co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63</Pages>
  <Words>32617</Words>
  <Characters>8495</Characters>
  <Application>Microsoft Office Word</Application>
  <DocSecurity>0</DocSecurity>
  <Lines>70</Lines>
  <Paragraphs>82</Paragraphs>
  <ScaleCrop>false</ScaleCrop>
  <Company>重庆化工职业学院</Company>
  <LinksUpToDate>false</LinksUpToDate>
  <CharactersWithSpaces>41030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hwx</cp:lastModifiedBy>
  <cp:revision>3</cp:revision>
  <cp:lastPrinted>2021-08-31T22:39:00Z</cp:lastPrinted>
  <dcterms:created xsi:type="dcterms:W3CDTF">2021-11-02T11:59:00Z</dcterms:created>
  <dcterms:modified xsi:type="dcterms:W3CDTF">2021-11-02T12:14:00Z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2052-2.8.0.4624</vt:lpwstr>
  </property>
  <property fmtid="{D5CDD505-2E9C-101B-9397-08002B2CF9AE}" pid="3" name="KSOSaveFontToCloudKey">
    <vt:lpwstr>334749252_cloud</vt:lpwstr>
  </property>
  <property fmtid="{D5CDD505-2E9C-101B-9397-08002B2CF9AE}" pid="4" name="ICV">
    <vt:lpwstr>AF3991C6CF124454BEB0ACCAB623D8E6</vt:lpwstr>
  </property>
</Properties>
</file>