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4D27" w:rsidRDefault="00B54D27">
      <w:pPr>
        <w:spacing w:line="240" w:lineRule="auto"/>
        <w:rPr>
          <w:rFonts w:ascii="宋体" w:hAnsi="宋体" w:cs="宋体"/>
        </w:rPr>
      </w:pPr>
    </w:p>
    <w:p w:rsidR="00B54D27" w:rsidRDefault="00B54D27">
      <w:pPr>
        <w:spacing w:line="240" w:lineRule="auto"/>
        <w:jc w:val="center"/>
        <w:rPr>
          <w:rFonts w:ascii="宋体" w:hAnsi="宋体" w:cs="宋体"/>
          <w:spacing w:val="80"/>
          <w:sz w:val="112"/>
          <w:szCs w:val="112"/>
        </w:rPr>
      </w:pPr>
    </w:p>
    <w:p w:rsidR="00B54D27" w:rsidRDefault="00C70D46" w:rsidP="008D60AC">
      <w:pPr>
        <w:spacing w:line="240" w:lineRule="auto"/>
        <w:jc w:val="center"/>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B54D27" w:rsidRDefault="00B54D27">
      <w:pPr>
        <w:spacing w:line="240" w:lineRule="auto"/>
        <w:rPr>
          <w:rFonts w:ascii="仿宋" w:eastAsia="仿宋" w:hAnsi="仿宋" w:cs="宋体"/>
          <w:sz w:val="32"/>
        </w:rPr>
      </w:pPr>
    </w:p>
    <w:p w:rsidR="00B54D27" w:rsidRDefault="00B54D27">
      <w:pPr>
        <w:spacing w:line="240" w:lineRule="auto"/>
        <w:rPr>
          <w:rFonts w:ascii="仿宋" w:eastAsia="仿宋" w:hAnsi="仿宋" w:cs="宋体"/>
          <w:sz w:val="32"/>
        </w:rPr>
      </w:pPr>
    </w:p>
    <w:p w:rsidR="00B54D27" w:rsidRDefault="00B54D27">
      <w:pPr>
        <w:spacing w:line="240" w:lineRule="auto"/>
        <w:rPr>
          <w:rFonts w:ascii="仿宋" w:eastAsia="仿宋" w:hAnsi="仿宋" w:cs="宋体"/>
          <w:sz w:val="32"/>
        </w:rPr>
      </w:pPr>
    </w:p>
    <w:p w:rsidR="00B54D27" w:rsidRPr="009C1974" w:rsidRDefault="00B54D27">
      <w:pPr>
        <w:spacing w:line="240" w:lineRule="auto"/>
        <w:rPr>
          <w:rFonts w:ascii="仿宋" w:eastAsia="仿宋" w:hAnsi="仿宋" w:cs="宋体"/>
          <w:sz w:val="32"/>
        </w:rPr>
      </w:pPr>
    </w:p>
    <w:p w:rsidR="0082246E" w:rsidRDefault="00C70D46" w:rsidP="0082246E">
      <w:pPr>
        <w:spacing w:line="240" w:lineRule="auto"/>
        <w:ind w:firstLineChars="400" w:firstLine="1440"/>
        <w:rPr>
          <w:rFonts w:ascii="仿宋" w:eastAsia="仿宋" w:hAnsi="仿宋"/>
          <w:sz w:val="30"/>
          <w:szCs w:val="30"/>
        </w:rPr>
      </w:pPr>
      <w:r w:rsidRPr="00495F86">
        <w:rPr>
          <w:rFonts w:ascii="仿宋" w:eastAsia="仿宋" w:hAnsi="仿宋" w:hint="eastAsia"/>
          <w:color w:val="000000"/>
          <w:sz w:val="36"/>
          <w:szCs w:val="30"/>
        </w:rPr>
        <w:t>项目号：</w:t>
      </w:r>
      <w:r w:rsidRPr="00495F86">
        <w:rPr>
          <w:rFonts w:ascii="仿宋" w:eastAsia="仿宋" w:hAnsi="仿宋"/>
          <w:sz w:val="30"/>
          <w:szCs w:val="30"/>
        </w:rPr>
        <w:t>CQHGZYXY-2021</w:t>
      </w:r>
      <w:r w:rsidR="00495F86" w:rsidRPr="00495F86">
        <w:rPr>
          <w:rFonts w:ascii="仿宋" w:eastAsia="仿宋" w:hAnsi="仿宋"/>
          <w:sz w:val="30"/>
          <w:szCs w:val="30"/>
        </w:rPr>
        <w:t>40</w:t>
      </w:r>
    </w:p>
    <w:p w:rsidR="0082246E" w:rsidRDefault="0082246E" w:rsidP="0082246E">
      <w:pPr>
        <w:spacing w:line="240" w:lineRule="auto"/>
        <w:jc w:val="center"/>
        <w:rPr>
          <w:rFonts w:ascii="仿宋" w:eastAsia="仿宋" w:hAnsi="仿宋"/>
          <w:sz w:val="36"/>
          <w:szCs w:val="30"/>
        </w:rPr>
      </w:pPr>
      <w:r>
        <w:rPr>
          <w:rFonts w:ascii="仿宋" w:eastAsia="仿宋" w:hAnsi="仿宋" w:hint="eastAsia"/>
          <w:sz w:val="36"/>
          <w:szCs w:val="30"/>
        </w:rPr>
        <w:t xml:space="preserve">     </w:t>
      </w:r>
      <w:r w:rsidR="00C70D46" w:rsidRPr="00495F86">
        <w:rPr>
          <w:rFonts w:ascii="仿宋" w:eastAsia="仿宋" w:hAnsi="仿宋" w:hint="eastAsia"/>
          <w:sz w:val="36"/>
          <w:szCs w:val="30"/>
        </w:rPr>
        <w:t>项目名称：</w:t>
      </w:r>
      <w:r w:rsidR="008D60AC" w:rsidRPr="008D60AC">
        <w:rPr>
          <w:rFonts w:ascii="仿宋" w:eastAsia="仿宋" w:hAnsi="仿宋"/>
          <w:sz w:val="36"/>
          <w:szCs w:val="30"/>
        </w:rPr>
        <w:t>危险化学品、易制毒化学品库房</w:t>
      </w:r>
    </w:p>
    <w:p w:rsidR="00B54D27" w:rsidRPr="0082246E" w:rsidRDefault="008D60AC" w:rsidP="0082246E">
      <w:pPr>
        <w:spacing w:line="240" w:lineRule="auto"/>
        <w:jc w:val="center"/>
        <w:rPr>
          <w:rFonts w:ascii="仿宋" w:eastAsia="仿宋" w:hAnsi="仿宋"/>
          <w:sz w:val="30"/>
          <w:szCs w:val="30"/>
        </w:rPr>
      </w:pPr>
      <w:r w:rsidRPr="008D60AC">
        <w:rPr>
          <w:rFonts w:ascii="仿宋" w:eastAsia="仿宋" w:hAnsi="仿宋"/>
          <w:sz w:val="36"/>
          <w:szCs w:val="30"/>
        </w:rPr>
        <w:t>药品柜采购</w:t>
      </w:r>
    </w:p>
    <w:p w:rsidR="00B54D27" w:rsidRDefault="00B54D27">
      <w:pPr>
        <w:spacing w:line="240" w:lineRule="auto"/>
        <w:ind w:firstLineChars="400" w:firstLine="1205"/>
        <w:rPr>
          <w:rFonts w:ascii="仿宋" w:eastAsia="仿宋" w:hAnsi="仿宋" w:cs="宋体"/>
          <w:b/>
          <w:sz w:val="30"/>
          <w:szCs w:val="30"/>
        </w:rPr>
      </w:pPr>
    </w:p>
    <w:p w:rsidR="00B54D27" w:rsidRDefault="00B54D27">
      <w:pPr>
        <w:pStyle w:val="27"/>
        <w:ind w:left="560" w:firstLine="602"/>
        <w:rPr>
          <w:rFonts w:ascii="仿宋" w:eastAsia="仿宋" w:hAnsi="仿宋" w:cs="宋体"/>
          <w:b/>
          <w:sz w:val="30"/>
          <w:szCs w:val="30"/>
        </w:rPr>
      </w:pPr>
    </w:p>
    <w:p w:rsidR="00B54D27" w:rsidRDefault="00B54D27">
      <w:pPr>
        <w:pStyle w:val="27"/>
        <w:ind w:left="560" w:firstLine="602"/>
        <w:rPr>
          <w:rFonts w:ascii="仿宋" w:eastAsia="仿宋" w:hAnsi="仿宋" w:cs="宋体"/>
          <w:b/>
          <w:sz w:val="30"/>
          <w:szCs w:val="30"/>
        </w:rPr>
      </w:pPr>
    </w:p>
    <w:p w:rsidR="00B54D27" w:rsidRDefault="00B54D27">
      <w:pPr>
        <w:pStyle w:val="27"/>
        <w:ind w:left="560" w:firstLine="602"/>
        <w:rPr>
          <w:rFonts w:ascii="仿宋" w:eastAsia="仿宋" w:hAnsi="仿宋" w:cs="宋体"/>
          <w:b/>
          <w:sz w:val="30"/>
          <w:szCs w:val="30"/>
        </w:rPr>
      </w:pPr>
    </w:p>
    <w:p w:rsidR="00B54D27" w:rsidRDefault="00B54D27">
      <w:pPr>
        <w:spacing w:line="240" w:lineRule="auto"/>
        <w:jc w:val="center"/>
        <w:rPr>
          <w:rFonts w:ascii="仿宋" w:eastAsia="仿宋" w:hAnsi="仿宋" w:cs="宋体"/>
          <w:b/>
          <w:sz w:val="30"/>
          <w:szCs w:val="30"/>
        </w:rPr>
      </w:pPr>
    </w:p>
    <w:p w:rsidR="00B54D27" w:rsidRDefault="00B54D27">
      <w:pPr>
        <w:pStyle w:val="27"/>
        <w:ind w:left="560" w:firstLine="880"/>
      </w:pPr>
    </w:p>
    <w:p w:rsidR="00B54D27" w:rsidRDefault="00C70D46">
      <w:pPr>
        <w:spacing w:line="240" w:lineRule="auto"/>
        <w:jc w:val="center"/>
        <w:rPr>
          <w:rFonts w:ascii="仿宋" w:eastAsia="仿宋" w:hAnsi="仿宋"/>
          <w:sz w:val="36"/>
          <w:szCs w:val="30"/>
        </w:rPr>
      </w:pPr>
      <w:r>
        <w:rPr>
          <w:rFonts w:ascii="仿宋" w:eastAsia="仿宋" w:hAnsi="仿宋" w:hint="eastAsia"/>
          <w:sz w:val="36"/>
          <w:szCs w:val="30"/>
        </w:rPr>
        <w:t>采购人：重庆化工职业学院</w:t>
      </w:r>
    </w:p>
    <w:p w:rsidR="00B54D27" w:rsidRDefault="00C70D46">
      <w:pPr>
        <w:spacing w:line="240" w:lineRule="auto"/>
        <w:jc w:val="center"/>
        <w:rPr>
          <w:rFonts w:ascii="仿宋" w:eastAsia="仿宋" w:hAnsi="仿宋"/>
          <w:sz w:val="36"/>
          <w:szCs w:val="30"/>
        </w:rPr>
      </w:pPr>
      <w:r>
        <w:rPr>
          <w:rFonts w:ascii="仿宋" w:eastAsia="仿宋" w:hAnsi="仿宋" w:hint="eastAsia"/>
          <w:sz w:val="36"/>
          <w:szCs w:val="30"/>
        </w:rPr>
        <w:t>二〇二一年</w:t>
      </w:r>
      <w:r w:rsidR="00AE2D4B">
        <w:rPr>
          <w:rFonts w:ascii="仿宋" w:eastAsia="仿宋" w:hAnsi="仿宋" w:hint="eastAsia"/>
          <w:sz w:val="36"/>
          <w:szCs w:val="30"/>
        </w:rPr>
        <w:t>十</w:t>
      </w:r>
      <w:r w:rsidR="0082246E">
        <w:rPr>
          <w:rFonts w:ascii="仿宋" w:eastAsia="仿宋" w:hAnsi="仿宋" w:hint="eastAsia"/>
          <w:sz w:val="36"/>
          <w:szCs w:val="30"/>
        </w:rPr>
        <w:t>二</w:t>
      </w:r>
      <w:r>
        <w:rPr>
          <w:rFonts w:ascii="仿宋" w:eastAsia="仿宋" w:hAnsi="仿宋" w:hint="eastAsia"/>
          <w:sz w:val="36"/>
          <w:szCs w:val="30"/>
        </w:rPr>
        <w:t>月</w:t>
      </w:r>
    </w:p>
    <w:p w:rsidR="00B54D27" w:rsidRDefault="00B54D27">
      <w:pPr>
        <w:pStyle w:val="27"/>
        <w:ind w:left="560" w:firstLine="880"/>
      </w:pPr>
    </w:p>
    <w:sdt>
      <w:sdtPr>
        <w:rPr>
          <w:rFonts w:ascii="宋体" w:hAnsi="宋体"/>
          <w:b/>
          <w:bCs/>
          <w:sz w:val="21"/>
        </w:rPr>
        <w:id w:val="147466423"/>
        <w:docPartObj>
          <w:docPartGallery w:val="Table of Contents"/>
          <w:docPartUnique/>
        </w:docPartObj>
      </w:sdtPr>
      <w:sdtEndPr>
        <w:rPr>
          <w:b w:val="0"/>
        </w:rPr>
      </w:sdtEndPr>
      <w:sdtContent>
        <w:p w:rsidR="00B54D27" w:rsidRDefault="00B54D27">
          <w:pPr>
            <w:spacing w:after="0" w:line="240" w:lineRule="auto"/>
            <w:jc w:val="center"/>
            <w:rPr>
              <w:rFonts w:ascii="宋体" w:hAnsi="宋体"/>
              <w:b/>
              <w:bCs/>
              <w:sz w:val="21"/>
            </w:rPr>
          </w:pPr>
        </w:p>
        <w:p w:rsidR="00B54D27" w:rsidRDefault="00B54D27">
          <w:pPr>
            <w:spacing w:after="0" w:line="240" w:lineRule="auto"/>
            <w:jc w:val="center"/>
            <w:rPr>
              <w:rFonts w:ascii="宋体" w:hAnsi="宋体"/>
              <w:b/>
              <w:bCs/>
              <w:sz w:val="21"/>
            </w:rPr>
          </w:pPr>
        </w:p>
        <w:p w:rsidR="00B54D27" w:rsidRDefault="00B54D27">
          <w:pPr>
            <w:spacing w:after="0" w:line="240" w:lineRule="auto"/>
            <w:jc w:val="center"/>
            <w:rPr>
              <w:rFonts w:ascii="宋体" w:hAnsi="宋体"/>
              <w:b/>
              <w:bCs/>
              <w:sz w:val="21"/>
            </w:rPr>
          </w:pPr>
        </w:p>
        <w:p w:rsidR="00B54D27" w:rsidRDefault="00C70D46">
          <w:pPr>
            <w:spacing w:after="0" w:line="240" w:lineRule="auto"/>
            <w:jc w:val="center"/>
            <w:rPr>
              <w:rFonts w:ascii="宋体" w:hAnsi="宋体"/>
              <w:b/>
              <w:bCs/>
              <w:sz w:val="21"/>
            </w:rPr>
          </w:pPr>
          <w:r>
            <w:rPr>
              <w:rFonts w:ascii="宋体" w:hAnsi="宋体"/>
              <w:b/>
              <w:bCs/>
              <w:sz w:val="21"/>
            </w:rPr>
            <w:t>目录</w:t>
          </w:r>
        </w:p>
        <w:p w:rsidR="00B54D27" w:rsidRDefault="00B54D27">
          <w:pPr>
            <w:spacing w:after="0" w:line="240" w:lineRule="auto"/>
            <w:jc w:val="center"/>
            <w:rPr>
              <w:rFonts w:ascii="宋体" w:hAnsi="宋体"/>
              <w:sz w:val="21"/>
            </w:rPr>
          </w:pPr>
        </w:p>
        <w:p w:rsidR="00B54D27" w:rsidRDefault="00C70D46" w:rsidP="00495F86">
          <w:pPr>
            <w:pStyle w:val="10"/>
            <w:tabs>
              <w:tab w:val="right" w:leader="dot" w:pos="9061"/>
            </w:tabs>
            <w:spacing w:line="240" w:lineRule="auto"/>
            <w:jc w:val="both"/>
            <w:rPr>
              <w:rFonts w:asciiTheme="minorHAnsi" w:eastAsiaTheme="minorEastAsia" w:hAnsiTheme="minorHAnsi" w:cstheme="minorBidi"/>
              <w:sz w:val="21"/>
              <w:szCs w:val="22"/>
            </w:rPr>
          </w:pPr>
          <w:r>
            <w:fldChar w:fldCharType="begin"/>
          </w:r>
          <w:r>
            <w:instrText xml:space="preserve">TOC \o "1-3" \h \u </w:instrText>
          </w:r>
          <w:r>
            <w:fldChar w:fldCharType="separate"/>
          </w:r>
          <w:hyperlink w:anchor="_Toc77262106" w:history="1">
            <w:r>
              <w:rPr>
                <w:rStyle w:val="afc"/>
                <w:rFonts w:ascii="仿宋" w:eastAsia="仿宋" w:hAnsi="仿宋" w:cs="宋体" w:hint="eastAsia"/>
                <w:b/>
                <w:bCs/>
              </w:rPr>
              <w:t>第一篇</w:t>
            </w:r>
            <w:r>
              <w:rPr>
                <w:rStyle w:val="afc"/>
                <w:rFonts w:ascii="仿宋" w:eastAsia="仿宋" w:hAnsi="仿宋" w:cs="宋体"/>
                <w:b/>
                <w:bCs/>
              </w:rPr>
              <w:t xml:space="preserve">  </w:t>
            </w:r>
            <w:r>
              <w:rPr>
                <w:rStyle w:val="afc"/>
                <w:rFonts w:ascii="仿宋" w:eastAsia="仿宋" w:hAnsi="仿宋" w:cs="宋体" w:hint="eastAsia"/>
                <w:b/>
                <w:bCs/>
              </w:rPr>
              <w:t>竞争性谈判邀请书</w:t>
            </w:r>
            <w:r>
              <w:tab/>
            </w:r>
            <w:r>
              <w:fldChar w:fldCharType="begin"/>
            </w:r>
            <w:r>
              <w:instrText xml:space="preserve"> PAGEREF _Toc77262106 \h </w:instrText>
            </w:r>
            <w:r>
              <w:fldChar w:fldCharType="separate"/>
            </w:r>
            <w:r>
              <w:t>4</w:t>
            </w:r>
            <w:r>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07" w:history="1">
            <w:r w:rsidR="00C70D46">
              <w:rPr>
                <w:rStyle w:val="afc"/>
                <w:rFonts w:ascii="仿宋" w:eastAsia="仿宋" w:hAnsi="仿宋" w:cs="宋体" w:hint="eastAsia"/>
              </w:rPr>
              <w:t>一、</w:t>
            </w:r>
            <w:r w:rsidR="00C70D46">
              <w:rPr>
                <w:rStyle w:val="afc"/>
                <w:rFonts w:ascii="仿宋" w:eastAsia="仿宋" w:hAnsi="仿宋" w:cs="宋体" w:hint="eastAsia"/>
                <w:b/>
              </w:rPr>
              <w:t xml:space="preserve"> 竞争性谈判内容</w:t>
            </w:r>
            <w:r w:rsidR="00C70D46">
              <w:tab/>
            </w:r>
            <w:r w:rsidR="00C70D46">
              <w:fldChar w:fldCharType="begin"/>
            </w:r>
            <w:r w:rsidR="00C70D46">
              <w:instrText xml:space="preserve"> PAGEREF _Toc77262107 \h </w:instrText>
            </w:r>
            <w:r w:rsidR="00C70D46">
              <w:fldChar w:fldCharType="separate"/>
            </w:r>
            <w:r w:rsidR="00C70D46">
              <w:t>4</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08" w:history="1">
            <w:r w:rsidR="00C70D46">
              <w:rPr>
                <w:rStyle w:val="afc"/>
                <w:rFonts w:ascii="仿宋" w:eastAsia="仿宋" w:hAnsi="仿宋" w:cs="宋体" w:hint="eastAsia"/>
              </w:rPr>
              <w:t>二、资金来源</w:t>
            </w:r>
            <w:r w:rsidR="00C70D46">
              <w:tab/>
            </w:r>
            <w:r w:rsidR="00C70D46">
              <w:fldChar w:fldCharType="begin"/>
            </w:r>
            <w:r w:rsidR="00C70D46">
              <w:instrText xml:space="preserve"> PAGEREF _Toc77262108 \h </w:instrText>
            </w:r>
            <w:r w:rsidR="00C70D46">
              <w:fldChar w:fldCharType="separate"/>
            </w:r>
            <w:r w:rsidR="00C70D46">
              <w:t>4</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09" w:history="1">
            <w:r w:rsidR="00C70D46">
              <w:rPr>
                <w:rStyle w:val="afc"/>
                <w:rFonts w:ascii="仿宋" w:eastAsia="仿宋" w:hAnsi="仿宋" w:cs="宋体" w:hint="eastAsia"/>
              </w:rPr>
              <w:t>三、谈判资格</w:t>
            </w:r>
            <w:r w:rsidR="00C70D46">
              <w:tab/>
            </w:r>
            <w:r w:rsidR="00C70D46">
              <w:fldChar w:fldCharType="begin"/>
            </w:r>
            <w:r w:rsidR="00C70D46">
              <w:instrText xml:space="preserve"> PAGEREF _Toc77262109 \h </w:instrText>
            </w:r>
            <w:r w:rsidR="00C70D46">
              <w:fldChar w:fldCharType="separate"/>
            </w:r>
            <w:r w:rsidR="00C70D46">
              <w:t>4</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0" w:history="1">
            <w:r w:rsidR="00C70D46">
              <w:rPr>
                <w:rStyle w:val="afc"/>
                <w:rFonts w:ascii="仿宋" w:eastAsia="仿宋" w:hAnsi="仿宋" w:cs="宋体" w:hint="eastAsia"/>
              </w:rPr>
              <w:t>四、谈判有关说明</w:t>
            </w:r>
            <w:r w:rsidR="00C70D46">
              <w:tab/>
            </w:r>
            <w:r w:rsidR="00C70D46">
              <w:fldChar w:fldCharType="begin"/>
            </w:r>
            <w:r w:rsidR="00C70D46">
              <w:instrText xml:space="preserve"> PAGEREF _Toc77262110 \h </w:instrText>
            </w:r>
            <w:r w:rsidR="00C70D46">
              <w:fldChar w:fldCharType="separate"/>
            </w:r>
            <w:r w:rsidR="00C70D46">
              <w:t>5</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1" w:history="1">
            <w:r w:rsidR="00C70D46">
              <w:rPr>
                <w:rStyle w:val="afc"/>
                <w:rFonts w:ascii="仿宋" w:eastAsia="仿宋" w:hAnsi="仿宋" w:cs="宋体" w:hint="eastAsia"/>
              </w:rPr>
              <w:t>五、保证金、标书费缴纳与退还</w:t>
            </w:r>
            <w:r w:rsidR="00C70D46">
              <w:tab/>
            </w:r>
            <w:r w:rsidR="00C70D46">
              <w:fldChar w:fldCharType="begin"/>
            </w:r>
            <w:r w:rsidR="00C70D46">
              <w:instrText xml:space="preserve"> PAGEREF _Toc77262111 \h </w:instrText>
            </w:r>
            <w:r w:rsidR="00C70D46">
              <w:fldChar w:fldCharType="separate"/>
            </w:r>
            <w:r w:rsidR="00C70D46">
              <w:t>5</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2" w:history="1">
            <w:r w:rsidR="00C70D46">
              <w:rPr>
                <w:rStyle w:val="afc"/>
                <w:rFonts w:ascii="仿宋" w:eastAsia="仿宋" w:hAnsi="仿宋" w:cs="宋体" w:hint="eastAsia"/>
              </w:rPr>
              <w:t>六、采购项目需落实的政府采购政策</w:t>
            </w:r>
            <w:r w:rsidR="00C70D46">
              <w:tab/>
            </w:r>
            <w:r w:rsidR="00C70D46">
              <w:fldChar w:fldCharType="begin"/>
            </w:r>
            <w:r w:rsidR="00C70D46">
              <w:instrText xml:space="preserve"> PAGEREF _Toc77262112 \h </w:instrText>
            </w:r>
            <w:r w:rsidR="00C70D46">
              <w:fldChar w:fldCharType="separate"/>
            </w:r>
            <w:r w:rsidR="00C70D46">
              <w:t>6</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3" w:history="1">
            <w:r w:rsidR="00C70D46">
              <w:rPr>
                <w:rStyle w:val="afc"/>
                <w:rFonts w:ascii="仿宋" w:eastAsia="仿宋" w:hAnsi="仿宋" w:cs="宋体" w:hint="eastAsia"/>
              </w:rPr>
              <w:t>七、其它有关规定</w:t>
            </w:r>
            <w:r w:rsidR="00C70D46">
              <w:tab/>
            </w:r>
            <w:r w:rsidR="00C70D46">
              <w:fldChar w:fldCharType="begin"/>
            </w:r>
            <w:r w:rsidR="00C70D46">
              <w:instrText xml:space="preserve"> PAGEREF _Toc77262113 \h </w:instrText>
            </w:r>
            <w:r w:rsidR="00C70D46">
              <w:fldChar w:fldCharType="separate"/>
            </w:r>
            <w:r w:rsidR="00C70D46">
              <w:t>7</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4" w:history="1">
            <w:r w:rsidR="00C70D46">
              <w:rPr>
                <w:rStyle w:val="afc"/>
                <w:rFonts w:ascii="仿宋" w:eastAsia="仿宋" w:hAnsi="仿宋" w:cs="宋体" w:hint="eastAsia"/>
              </w:rPr>
              <w:t>八、联系方式</w:t>
            </w:r>
            <w:r w:rsidR="00C70D46">
              <w:tab/>
            </w:r>
            <w:r w:rsidR="00C70D46">
              <w:fldChar w:fldCharType="begin"/>
            </w:r>
            <w:r w:rsidR="00C70D46">
              <w:instrText xml:space="preserve"> PAGEREF _Toc77262114 \h </w:instrText>
            </w:r>
            <w:r w:rsidR="00C70D46">
              <w:fldChar w:fldCharType="separate"/>
            </w:r>
            <w:r w:rsidR="00C70D46">
              <w:t>7</w:t>
            </w:r>
            <w:r w:rsidR="00C70D46">
              <w:fldChar w:fldCharType="end"/>
            </w:r>
          </w:hyperlink>
        </w:p>
        <w:p w:rsidR="00B54D27" w:rsidRDefault="00493B1C"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15" w:history="1">
            <w:r w:rsidR="00C70D46">
              <w:rPr>
                <w:rStyle w:val="afc"/>
                <w:rFonts w:ascii="仿宋" w:eastAsia="仿宋" w:hAnsi="仿宋" w:cs="宋体" w:hint="eastAsia"/>
                <w:b/>
                <w:bCs/>
              </w:rPr>
              <w:t>第二篇竞争性谈判须知</w:t>
            </w:r>
            <w:r w:rsidR="00C70D46">
              <w:tab/>
            </w:r>
            <w:r w:rsidR="00C70D46">
              <w:fldChar w:fldCharType="begin"/>
            </w:r>
            <w:r w:rsidR="00C70D46">
              <w:instrText xml:space="preserve"> PAGEREF _Toc77262115 \h </w:instrText>
            </w:r>
            <w:r w:rsidR="00C70D46">
              <w:fldChar w:fldCharType="separate"/>
            </w:r>
            <w:r w:rsidR="00C70D46">
              <w:t>8</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6" w:history="1">
            <w:r w:rsidR="00C70D46">
              <w:rPr>
                <w:rStyle w:val="afc"/>
                <w:rFonts w:ascii="仿宋" w:eastAsia="仿宋" w:hAnsi="仿宋" w:cs="宋体" w:hint="eastAsia"/>
              </w:rPr>
              <w:t>一、 谈判费用</w:t>
            </w:r>
            <w:r w:rsidR="00C70D46">
              <w:tab/>
            </w:r>
            <w:r w:rsidR="00C70D46">
              <w:fldChar w:fldCharType="begin"/>
            </w:r>
            <w:r w:rsidR="00C70D46">
              <w:instrText xml:space="preserve"> PAGEREF _Toc77262116 \h </w:instrText>
            </w:r>
            <w:r w:rsidR="00C70D46">
              <w:fldChar w:fldCharType="separate"/>
            </w:r>
            <w:r w:rsidR="00C70D46">
              <w:t>8</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7" w:history="1">
            <w:r w:rsidR="00C70D46">
              <w:rPr>
                <w:rStyle w:val="afc"/>
                <w:rFonts w:ascii="仿宋" w:eastAsia="仿宋" w:hAnsi="仿宋" w:cs="宋体" w:hint="eastAsia"/>
              </w:rPr>
              <w:t>二、竞争性谈判文件</w:t>
            </w:r>
            <w:r w:rsidR="00C70D46">
              <w:tab/>
            </w:r>
            <w:r w:rsidR="00C70D46">
              <w:fldChar w:fldCharType="begin"/>
            </w:r>
            <w:r w:rsidR="00C70D46">
              <w:instrText xml:space="preserve"> PAGEREF _Toc77262117 \h </w:instrText>
            </w:r>
            <w:r w:rsidR="00C70D46">
              <w:fldChar w:fldCharType="separate"/>
            </w:r>
            <w:r w:rsidR="00C70D46">
              <w:t>8</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8" w:history="1">
            <w:r w:rsidR="00C70D46">
              <w:rPr>
                <w:rStyle w:val="afc"/>
                <w:rFonts w:ascii="仿宋" w:eastAsia="仿宋" w:hAnsi="仿宋" w:cs="宋体" w:hint="eastAsia"/>
              </w:rPr>
              <w:t>三、谈判要求</w:t>
            </w:r>
            <w:r w:rsidR="00C70D46">
              <w:tab/>
            </w:r>
            <w:r w:rsidR="00C70D46">
              <w:fldChar w:fldCharType="begin"/>
            </w:r>
            <w:r w:rsidR="00C70D46">
              <w:instrText xml:space="preserve"> PAGEREF _Toc77262118 \h </w:instrText>
            </w:r>
            <w:r w:rsidR="00C70D46">
              <w:fldChar w:fldCharType="separate"/>
            </w:r>
            <w:r w:rsidR="00C70D46">
              <w:t>8</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9" w:history="1">
            <w:r w:rsidR="00C70D46">
              <w:rPr>
                <w:rStyle w:val="afc"/>
                <w:rFonts w:ascii="仿宋" w:eastAsia="仿宋" w:hAnsi="仿宋" w:cs="宋体" w:hint="eastAsia"/>
              </w:rPr>
              <w:t>四、谈判程序</w:t>
            </w:r>
            <w:r w:rsidR="00C70D46">
              <w:tab/>
            </w:r>
            <w:r w:rsidR="00C70D46">
              <w:fldChar w:fldCharType="begin"/>
            </w:r>
            <w:r w:rsidR="00C70D46">
              <w:instrText xml:space="preserve"> PAGEREF _Toc77262119 \h </w:instrText>
            </w:r>
            <w:r w:rsidR="00C70D46">
              <w:fldChar w:fldCharType="separate"/>
            </w:r>
            <w:r w:rsidR="00C70D46">
              <w:t>10</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0" w:history="1">
            <w:r w:rsidR="00C70D46">
              <w:rPr>
                <w:rStyle w:val="afc"/>
                <w:rFonts w:ascii="仿宋" w:eastAsia="仿宋" w:hAnsi="仿宋" w:cs="宋体" w:hint="eastAsia"/>
              </w:rPr>
              <w:t>五、评审依据</w:t>
            </w:r>
            <w:r w:rsidR="00C70D46">
              <w:tab/>
            </w:r>
            <w:r w:rsidR="00C70D46">
              <w:fldChar w:fldCharType="begin"/>
            </w:r>
            <w:r w:rsidR="00C70D46">
              <w:instrText xml:space="preserve"> PAGEREF _Toc77262120 \h </w:instrText>
            </w:r>
            <w:r w:rsidR="00C70D46">
              <w:fldChar w:fldCharType="separate"/>
            </w:r>
            <w:r w:rsidR="00C70D46">
              <w:t>11</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1" w:history="1">
            <w:r w:rsidR="00C70D46">
              <w:rPr>
                <w:rStyle w:val="afc"/>
                <w:rFonts w:ascii="仿宋" w:eastAsia="仿宋" w:hAnsi="仿宋" w:cs="宋体" w:hint="eastAsia"/>
              </w:rPr>
              <w:t>六、成交原则</w:t>
            </w:r>
            <w:r w:rsidR="00C70D46">
              <w:tab/>
            </w:r>
            <w:r w:rsidR="00C70D46">
              <w:fldChar w:fldCharType="begin"/>
            </w:r>
            <w:r w:rsidR="00C70D46">
              <w:instrText xml:space="preserve"> PAGEREF _Toc77262121 \h </w:instrText>
            </w:r>
            <w:r w:rsidR="00C70D46">
              <w:fldChar w:fldCharType="separate"/>
            </w:r>
            <w:r w:rsidR="00C70D46">
              <w:t>11</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2" w:history="1">
            <w:r w:rsidR="00C70D46">
              <w:rPr>
                <w:rStyle w:val="afc"/>
                <w:rFonts w:ascii="仿宋" w:eastAsia="仿宋" w:hAnsi="仿宋" w:cs="宋体" w:hint="eastAsia"/>
                <w:b/>
                <w:bCs/>
              </w:rPr>
              <w:t>七、成交通知</w:t>
            </w:r>
            <w:r w:rsidR="00C70D46">
              <w:tab/>
            </w:r>
            <w:r w:rsidR="00C70D46">
              <w:fldChar w:fldCharType="begin"/>
            </w:r>
            <w:r w:rsidR="00C70D46">
              <w:instrText xml:space="preserve"> PAGEREF _Toc77262122 \h </w:instrText>
            </w:r>
            <w:r w:rsidR="00C70D46">
              <w:fldChar w:fldCharType="separate"/>
            </w:r>
            <w:r w:rsidR="00C70D46">
              <w:t>15</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3" w:history="1">
            <w:r w:rsidR="00C70D46">
              <w:rPr>
                <w:rStyle w:val="afc"/>
                <w:rFonts w:ascii="仿宋" w:eastAsia="仿宋" w:hAnsi="仿宋" w:cs="宋体" w:hint="eastAsia"/>
              </w:rPr>
              <w:t>八、关于质疑和投诉</w:t>
            </w:r>
            <w:r w:rsidR="00C70D46">
              <w:tab/>
            </w:r>
            <w:r w:rsidR="00C70D46">
              <w:fldChar w:fldCharType="begin"/>
            </w:r>
            <w:r w:rsidR="00C70D46">
              <w:instrText xml:space="preserve"> PAGEREF _Toc77262123 \h </w:instrText>
            </w:r>
            <w:r w:rsidR="00C70D46">
              <w:fldChar w:fldCharType="separate"/>
            </w:r>
            <w:r w:rsidR="00C70D46">
              <w:t>16</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4" w:history="1">
            <w:r w:rsidR="00C70D46">
              <w:rPr>
                <w:rStyle w:val="afc"/>
                <w:rFonts w:ascii="仿宋" w:eastAsia="仿宋" w:hAnsi="仿宋" w:cs="宋体" w:hint="eastAsia"/>
              </w:rPr>
              <w:t>九、签订合同</w:t>
            </w:r>
            <w:r w:rsidR="00C70D46">
              <w:tab/>
            </w:r>
            <w:r w:rsidR="00C70D46">
              <w:fldChar w:fldCharType="begin"/>
            </w:r>
            <w:r w:rsidR="00C70D46">
              <w:instrText xml:space="preserve"> PAGEREF _Toc77262124 \h </w:instrText>
            </w:r>
            <w:r w:rsidR="00C70D46">
              <w:fldChar w:fldCharType="separate"/>
            </w:r>
            <w:r w:rsidR="00C70D46">
              <w:t>16</w:t>
            </w:r>
            <w:r w:rsidR="00C70D46">
              <w:fldChar w:fldCharType="end"/>
            </w:r>
          </w:hyperlink>
        </w:p>
        <w:p w:rsidR="00B54D27" w:rsidRDefault="00493B1C"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25" w:history="1">
            <w:r w:rsidR="00C70D46">
              <w:rPr>
                <w:rStyle w:val="afc"/>
                <w:rFonts w:ascii="仿宋" w:eastAsia="仿宋" w:hAnsi="仿宋" w:cs="宋体" w:hint="eastAsia"/>
                <w:b/>
                <w:bCs/>
              </w:rPr>
              <w:t>第三篇</w:t>
            </w:r>
            <w:r w:rsidR="00C70D46">
              <w:rPr>
                <w:rStyle w:val="afc"/>
                <w:rFonts w:ascii="仿宋" w:eastAsia="仿宋" w:hAnsi="仿宋" w:cs="宋体"/>
                <w:b/>
                <w:bCs/>
              </w:rPr>
              <w:t xml:space="preserve">  </w:t>
            </w:r>
            <w:r w:rsidR="00C70D46">
              <w:rPr>
                <w:rStyle w:val="afc"/>
                <w:rFonts w:ascii="仿宋" w:eastAsia="仿宋" w:hAnsi="仿宋" w:cs="宋体" w:hint="eastAsia"/>
                <w:b/>
                <w:bCs/>
              </w:rPr>
              <w:t>谈判项目技术需求</w:t>
            </w:r>
            <w:r w:rsidR="00C70D46">
              <w:tab/>
            </w:r>
            <w:r w:rsidR="00C70D46">
              <w:fldChar w:fldCharType="begin"/>
            </w:r>
            <w:r w:rsidR="00C70D46">
              <w:instrText xml:space="preserve"> PAGEREF _Toc77262125 \h </w:instrText>
            </w:r>
            <w:r w:rsidR="00C70D46">
              <w:fldChar w:fldCharType="separate"/>
            </w:r>
            <w:r w:rsidR="00C70D46">
              <w:t>18</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6" w:history="1">
            <w:r w:rsidR="00C70D46">
              <w:rPr>
                <w:rStyle w:val="afc"/>
                <w:rFonts w:ascii="仿宋" w:eastAsia="仿宋" w:hAnsi="仿宋" w:hint="eastAsia"/>
              </w:rPr>
              <w:t>一、采购项目一览表</w:t>
            </w:r>
            <w:r w:rsidR="00C70D46">
              <w:tab/>
            </w:r>
            <w:r w:rsidR="00C70D46">
              <w:fldChar w:fldCharType="begin"/>
            </w:r>
            <w:r w:rsidR="00C70D46">
              <w:instrText xml:space="preserve"> PAGEREF _Toc77262126 \h </w:instrText>
            </w:r>
            <w:r w:rsidR="00C70D46">
              <w:fldChar w:fldCharType="separate"/>
            </w:r>
            <w:r w:rsidR="00C70D46">
              <w:t>18</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7" w:history="1">
            <w:r w:rsidR="00C70D46">
              <w:rPr>
                <w:rStyle w:val="afc"/>
                <w:rFonts w:ascii="仿宋" w:eastAsia="仿宋" w:hAnsi="仿宋" w:hint="eastAsia"/>
              </w:rPr>
              <w:t>二、设备（需求）技术规格、数量及质量要求</w:t>
            </w:r>
            <w:r w:rsidR="00C70D46">
              <w:tab/>
            </w:r>
            <w:r w:rsidR="00C70D46">
              <w:fldChar w:fldCharType="begin"/>
            </w:r>
            <w:r w:rsidR="00C70D46">
              <w:instrText xml:space="preserve"> PAGEREF _Toc77262127 \h </w:instrText>
            </w:r>
            <w:r w:rsidR="00C70D46">
              <w:fldChar w:fldCharType="separate"/>
            </w:r>
            <w:r w:rsidR="00C70D46">
              <w:t>19</w:t>
            </w:r>
            <w:r w:rsidR="00C70D46">
              <w:fldChar w:fldCharType="end"/>
            </w:r>
          </w:hyperlink>
        </w:p>
        <w:p w:rsidR="00B54D27" w:rsidRDefault="00493B1C"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28" w:history="1">
            <w:r w:rsidR="00C70D46">
              <w:rPr>
                <w:rStyle w:val="afc"/>
                <w:rFonts w:ascii="仿宋" w:eastAsia="仿宋" w:hAnsi="仿宋" w:cs="宋体" w:hint="eastAsia"/>
                <w:b/>
                <w:bCs/>
              </w:rPr>
              <w:t>第四篇</w:t>
            </w:r>
            <w:r w:rsidR="00C70D46">
              <w:rPr>
                <w:rStyle w:val="afc"/>
                <w:rFonts w:ascii="仿宋" w:eastAsia="仿宋" w:hAnsi="仿宋" w:cs="宋体"/>
                <w:b/>
                <w:bCs/>
              </w:rPr>
              <w:t xml:space="preserve">  </w:t>
            </w:r>
            <w:r w:rsidR="00C70D46">
              <w:rPr>
                <w:rStyle w:val="afc"/>
                <w:rFonts w:ascii="仿宋" w:eastAsia="仿宋" w:hAnsi="仿宋" w:cs="宋体" w:hint="eastAsia"/>
                <w:b/>
                <w:bCs/>
              </w:rPr>
              <w:t>谈判项目服务需求</w:t>
            </w:r>
            <w:r w:rsidR="00C70D46">
              <w:tab/>
            </w:r>
            <w:r w:rsidR="00C70D46">
              <w:fldChar w:fldCharType="begin"/>
            </w:r>
            <w:r w:rsidR="00C70D46">
              <w:instrText xml:space="preserve"> PAGEREF _Toc77262128 \h </w:instrText>
            </w:r>
            <w:r w:rsidR="00C70D46">
              <w:fldChar w:fldCharType="separate"/>
            </w:r>
            <w:r w:rsidR="00C70D46">
              <w:t>21</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9" w:history="1">
            <w:r w:rsidR="00C70D46">
              <w:rPr>
                <w:rStyle w:val="afc"/>
                <w:rFonts w:ascii="仿宋" w:eastAsia="仿宋" w:hAnsi="仿宋" w:cs="宋体" w:hint="eastAsia"/>
                <w:b/>
              </w:rPr>
              <w:t>一、交货期、交货地点及验收方式</w:t>
            </w:r>
            <w:r w:rsidR="00C70D46">
              <w:tab/>
            </w:r>
            <w:r w:rsidR="00C70D46">
              <w:fldChar w:fldCharType="begin"/>
            </w:r>
            <w:r w:rsidR="00C70D46">
              <w:instrText xml:space="preserve"> PAGEREF _Toc77262129 \h </w:instrText>
            </w:r>
            <w:r w:rsidR="00C70D46">
              <w:fldChar w:fldCharType="separate"/>
            </w:r>
            <w:r w:rsidR="00C70D46">
              <w:t>21</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0" w:history="1">
            <w:r w:rsidR="00C70D46">
              <w:rPr>
                <w:rStyle w:val="afc"/>
                <w:rFonts w:ascii="仿宋" w:eastAsia="仿宋" w:hAnsi="仿宋" w:cs="宋体" w:hint="eastAsia"/>
                <w:b/>
              </w:rPr>
              <w:t>三、报价要求</w:t>
            </w:r>
            <w:r w:rsidR="00C70D46">
              <w:tab/>
            </w:r>
            <w:r w:rsidR="00C70D46">
              <w:fldChar w:fldCharType="begin"/>
            </w:r>
            <w:r w:rsidR="00C70D46">
              <w:instrText xml:space="preserve"> PAGEREF _Toc77262130 \h </w:instrText>
            </w:r>
            <w:r w:rsidR="00C70D46">
              <w:fldChar w:fldCharType="separate"/>
            </w:r>
            <w:r w:rsidR="00C70D46">
              <w:t>23</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1" w:history="1">
            <w:r w:rsidR="00C70D46">
              <w:rPr>
                <w:rStyle w:val="afc"/>
                <w:rFonts w:ascii="仿宋" w:eastAsia="仿宋" w:hAnsi="仿宋" w:cs="宋体" w:hint="eastAsia"/>
                <w:b/>
              </w:rPr>
              <w:t>四、付款方式</w:t>
            </w:r>
            <w:r w:rsidR="00C70D46">
              <w:tab/>
            </w:r>
            <w:r w:rsidR="00C70D46">
              <w:fldChar w:fldCharType="begin"/>
            </w:r>
            <w:r w:rsidR="00C70D46">
              <w:instrText xml:space="preserve"> PAGEREF _Toc77262131 \h </w:instrText>
            </w:r>
            <w:r w:rsidR="00C70D46">
              <w:fldChar w:fldCharType="separate"/>
            </w:r>
            <w:r w:rsidR="00C70D46">
              <w:t>23</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2" w:history="1">
            <w:r w:rsidR="00C70D46">
              <w:rPr>
                <w:rStyle w:val="afc"/>
                <w:rFonts w:ascii="仿宋" w:eastAsia="仿宋" w:hAnsi="仿宋" w:cs="宋体" w:hint="eastAsia"/>
                <w:b/>
              </w:rPr>
              <w:t>五、知识产权</w:t>
            </w:r>
            <w:r w:rsidR="00C70D46">
              <w:tab/>
            </w:r>
            <w:r w:rsidR="00C70D46">
              <w:fldChar w:fldCharType="begin"/>
            </w:r>
            <w:r w:rsidR="00C70D46">
              <w:instrText xml:space="preserve"> PAGEREF _Toc77262132 \h </w:instrText>
            </w:r>
            <w:r w:rsidR="00C70D46">
              <w:fldChar w:fldCharType="separate"/>
            </w:r>
            <w:r w:rsidR="00C70D46">
              <w:t>23</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3" w:history="1">
            <w:r w:rsidR="00C70D46">
              <w:rPr>
                <w:rStyle w:val="afc"/>
                <w:rFonts w:ascii="仿宋" w:eastAsia="仿宋" w:hAnsi="仿宋" w:cs="宋体" w:hint="eastAsia"/>
                <w:b/>
              </w:rPr>
              <w:t>六、其他</w:t>
            </w:r>
            <w:r w:rsidR="00C70D46">
              <w:tab/>
            </w:r>
            <w:r w:rsidR="00C70D46">
              <w:fldChar w:fldCharType="begin"/>
            </w:r>
            <w:r w:rsidR="00C70D46">
              <w:instrText xml:space="preserve"> PAGEREF _Toc77262133 \h </w:instrText>
            </w:r>
            <w:r w:rsidR="00C70D46">
              <w:fldChar w:fldCharType="separate"/>
            </w:r>
            <w:r w:rsidR="00C70D46">
              <w:t>23</w:t>
            </w:r>
            <w:r w:rsidR="00C70D46">
              <w:fldChar w:fldCharType="end"/>
            </w:r>
          </w:hyperlink>
        </w:p>
        <w:p w:rsidR="00B54D27" w:rsidRDefault="00493B1C"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34" w:history="1">
            <w:r w:rsidR="00C70D46">
              <w:rPr>
                <w:rStyle w:val="afc"/>
                <w:rFonts w:ascii="仿宋" w:eastAsia="仿宋" w:hAnsi="仿宋" w:cs="宋体" w:hint="eastAsia"/>
                <w:b/>
                <w:bCs/>
              </w:rPr>
              <w:t>第五篇</w:t>
            </w:r>
            <w:r w:rsidR="00C70D46">
              <w:rPr>
                <w:rStyle w:val="afc"/>
                <w:rFonts w:ascii="仿宋" w:eastAsia="仿宋" w:hAnsi="仿宋" w:cs="宋体"/>
                <w:b/>
                <w:bCs/>
              </w:rPr>
              <w:t xml:space="preserve">  </w:t>
            </w:r>
            <w:r w:rsidR="00C70D46">
              <w:rPr>
                <w:rStyle w:val="afc"/>
                <w:rFonts w:ascii="仿宋" w:eastAsia="仿宋" w:hAnsi="仿宋" w:cs="宋体" w:hint="eastAsia"/>
                <w:b/>
                <w:bCs/>
              </w:rPr>
              <w:t>合同草案条款</w:t>
            </w:r>
            <w:r w:rsidR="00C70D46">
              <w:tab/>
            </w:r>
            <w:r w:rsidR="00C70D46">
              <w:fldChar w:fldCharType="begin"/>
            </w:r>
            <w:r w:rsidR="00C70D46">
              <w:instrText xml:space="preserve"> PAGEREF _Toc77262134 \h </w:instrText>
            </w:r>
            <w:r w:rsidR="00C70D46">
              <w:fldChar w:fldCharType="separate"/>
            </w:r>
            <w:r w:rsidR="00C70D46">
              <w:t>24</w:t>
            </w:r>
            <w:r w:rsidR="00C70D46">
              <w:fldChar w:fldCharType="end"/>
            </w:r>
          </w:hyperlink>
        </w:p>
        <w:p w:rsidR="00B54D27" w:rsidRDefault="00493B1C"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35" w:history="1">
            <w:r w:rsidR="00C70D46">
              <w:rPr>
                <w:rStyle w:val="afc"/>
                <w:rFonts w:ascii="仿宋" w:eastAsia="仿宋" w:hAnsi="仿宋" w:cs="仿宋" w:hint="eastAsia"/>
                <w:b/>
                <w:bCs/>
              </w:rPr>
              <w:t>第六篇</w:t>
            </w:r>
            <w:r w:rsidR="00C70D46">
              <w:rPr>
                <w:rStyle w:val="afc"/>
                <w:rFonts w:ascii="仿宋" w:eastAsia="仿宋" w:hAnsi="仿宋" w:cs="仿宋"/>
                <w:b/>
                <w:bCs/>
              </w:rPr>
              <w:t xml:space="preserve">  </w:t>
            </w:r>
            <w:r w:rsidR="00C70D46">
              <w:rPr>
                <w:rStyle w:val="afc"/>
                <w:rFonts w:ascii="仿宋" w:eastAsia="仿宋" w:hAnsi="仿宋" w:cs="仿宋" w:hint="eastAsia"/>
                <w:b/>
                <w:bCs/>
              </w:rPr>
              <w:t>响应文件编制要求</w:t>
            </w:r>
            <w:r w:rsidR="00C70D46">
              <w:tab/>
            </w:r>
            <w:r w:rsidR="00C70D46">
              <w:fldChar w:fldCharType="begin"/>
            </w:r>
            <w:r w:rsidR="00C70D46">
              <w:instrText xml:space="preserve"> PAGEREF _Toc77262135 \h </w:instrText>
            </w:r>
            <w:r w:rsidR="00C70D46">
              <w:fldChar w:fldCharType="separate"/>
            </w:r>
            <w:r w:rsidR="00C70D46">
              <w:t>- 29 -</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6" w:history="1">
            <w:r w:rsidR="00C70D46">
              <w:rPr>
                <w:rStyle w:val="afc"/>
                <w:rFonts w:ascii="仿宋" w:eastAsia="仿宋" w:hAnsi="仿宋" w:cs="宋体" w:hint="eastAsia"/>
              </w:rPr>
              <w:t>响应文件格式要求（本篇所有格式要求将逐一检查，如一项不符，投标文件将被拒绝）</w:t>
            </w:r>
            <w:r w:rsidR="00C70D46">
              <w:tab/>
            </w:r>
            <w:r w:rsidR="00C70D46">
              <w:fldChar w:fldCharType="begin"/>
            </w:r>
            <w:r w:rsidR="00C70D46">
              <w:instrText xml:space="preserve"> PAGEREF _Toc77262136 \h </w:instrText>
            </w:r>
            <w:r w:rsidR="00C70D46">
              <w:fldChar w:fldCharType="separate"/>
            </w:r>
            <w:r w:rsidR="00C70D46">
              <w:t>- 29 -</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7" w:history="1">
            <w:r w:rsidR="00C70D46">
              <w:rPr>
                <w:rStyle w:val="afc"/>
                <w:rFonts w:ascii="仿宋" w:eastAsia="仿宋" w:hAnsi="仿宋" w:cs="宋体" w:hint="eastAsia"/>
              </w:rPr>
              <w:t>响应文件规定格式部分</w:t>
            </w:r>
            <w:r w:rsidR="00C70D46">
              <w:tab/>
            </w:r>
            <w:r w:rsidR="00C70D46">
              <w:fldChar w:fldCharType="begin"/>
            </w:r>
            <w:r w:rsidR="00C70D46">
              <w:instrText xml:space="preserve"> PAGEREF _Toc77262137 \h </w:instrText>
            </w:r>
            <w:r w:rsidR="00C70D46">
              <w:fldChar w:fldCharType="separate"/>
            </w:r>
            <w:r w:rsidR="00C70D46">
              <w:t>- 29 -</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8" w:history="1">
            <w:r w:rsidR="00C70D46">
              <w:rPr>
                <w:rStyle w:val="afc"/>
                <w:rFonts w:ascii="仿宋" w:eastAsia="仿宋" w:hAnsi="仿宋" w:cs="仿宋" w:hint="eastAsia"/>
                <w:b/>
              </w:rPr>
              <w:t>一、经济部分</w:t>
            </w:r>
            <w:r w:rsidR="00C70D46">
              <w:tab/>
            </w:r>
            <w:r w:rsidR="00C70D46">
              <w:fldChar w:fldCharType="begin"/>
            </w:r>
            <w:r w:rsidR="00C70D46">
              <w:instrText xml:space="preserve"> PAGEREF _Toc77262138 \h </w:instrText>
            </w:r>
            <w:r w:rsidR="00C70D46">
              <w:fldChar w:fldCharType="separate"/>
            </w:r>
            <w:r w:rsidR="00C70D46">
              <w:t>- 31 -</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9" w:history="1">
            <w:r w:rsidR="00C70D46">
              <w:rPr>
                <w:rStyle w:val="afc"/>
                <w:rFonts w:ascii="仿宋" w:eastAsia="仿宋" w:hAnsi="仿宋" w:cs="仿宋" w:hint="eastAsia"/>
                <w:bCs/>
                <w:kern w:val="0"/>
              </w:rPr>
              <w:t>二、技术部分</w:t>
            </w:r>
            <w:r w:rsidR="00C70D46">
              <w:tab/>
            </w:r>
            <w:r w:rsidR="00C70D46">
              <w:fldChar w:fldCharType="begin"/>
            </w:r>
            <w:r w:rsidR="00C70D46">
              <w:instrText xml:space="preserve"> PAGEREF _Toc77262139 \h </w:instrText>
            </w:r>
            <w:r w:rsidR="00C70D46">
              <w:fldChar w:fldCharType="separate"/>
            </w:r>
            <w:r w:rsidR="00C70D46">
              <w:t>- 33 -</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40" w:history="1">
            <w:r w:rsidR="00C70D46">
              <w:rPr>
                <w:rStyle w:val="afc"/>
                <w:rFonts w:ascii="仿宋" w:eastAsia="仿宋" w:hAnsi="仿宋" w:cs="仿宋" w:hint="eastAsia"/>
              </w:rPr>
              <w:t>三、服务部分</w:t>
            </w:r>
            <w:r w:rsidR="00C70D46">
              <w:tab/>
            </w:r>
            <w:r w:rsidR="00C70D46">
              <w:fldChar w:fldCharType="begin"/>
            </w:r>
            <w:r w:rsidR="00C70D46">
              <w:instrText xml:space="preserve"> PAGEREF _Toc77262140 \h </w:instrText>
            </w:r>
            <w:r w:rsidR="00C70D46">
              <w:fldChar w:fldCharType="separate"/>
            </w:r>
            <w:r w:rsidR="00C70D46">
              <w:t>- 36 -</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41" w:history="1">
            <w:r w:rsidR="00C70D46">
              <w:rPr>
                <w:rStyle w:val="afc"/>
                <w:rFonts w:ascii="仿宋" w:eastAsia="仿宋" w:hAnsi="仿宋" w:cs="仿宋" w:hint="eastAsia"/>
              </w:rPr>
              <w:t>四、资格条件</w:t>
            </w:r>
            <w:r w:rsidR="00C70D46">
              <w:rPr>
                <w:rStyle w:val="afc"/>
                <w:rFonts w:ascii="仿宋" w:eastAsia="仿宋" w:hAnsi="仿宋" w:cs="仿宋"/>
                <w:bCs/>
              </w:rPr>
              <w:t>(</w:t>
            </w:r>
            <w:r w:rsidR="00C70D46">
              <w:rPr>
                <w:rStyle w:val="afc"/>
                <w:rFonts w:ascii="仿宋" w:eastAsia="仿宋" w:hAnsi="仿宋" w:cs="仿宋" w:hint="eastAsia"/>
                <w:bCs/>
              </w:rPr>
              <w:t>单独装订，一式三份</w:t>
            </w:r>
            <w:r w:rsidR="00C70D46">
              <w:rPr>
                <w:rStyle w:val="afc"/>
                <w:rFonts w:ascii="仿宋" w:eastAsia="仿宋" w:hAnsi="仿宋" w:cs="仿宋"/>
                <w:bCs/>
              </w:rPr>
              <w:t>)</w:t>
            </w:r>
            <w:r w:rsidR="00C70D46">
              <w:tab/>
            </w:r>
            <w:r w:rsidR="00C70D46">
              <w:fldChar w:fldCharType="begin"/>
            </w:r>
            <w:r w:rsidR="00C70D46">
              <w:instrText xml:space="preserve"> PAGEREF _Toc77262141 \h </w:instrText>
            </w:r>
            <w:r w:rsidR="00C70D46">
              <w:fldChar w:fldCharType="separate"/>
            </w:r>
            <w:r w:rsidR="00C70D46">
              <w:t>- 38 -</w:t>
            </w:r>
            <w:r w:rsidR="00C70D46">
              <w:fldChar w:fldCharType="end"/>
            </w:r>
          </w:hyperlink>
        </w:p>
        <w:p w:rsidR="00B54D27" w:rsidRDefault="00493B1C"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42" w:history="1">
            <w:r w:rsidR="00C70D46">
              <w:rPr>
                <w:rStyle w:val="afc"/>
                <w:rFonts w:ascii="仿宋" w:eastAsia="仿宋" w:hAnsi="仿宋" w:cs="仿宋" w:hint="eastAsia"/>
              </w:rPr>
              <w:t>五、其他应提供的资料</w:t>
            </w:r>
            <w:r w:rsidR="00C70D46">
              <w:tab/>
            </w:r>
            <w:r w:rsidR="00C70D46">
              <w:fldChar w:fldCharType="begin"/>
            </w:r>
            <w:r w:rsidR="00C70D46">
              <w:instrText xml:space="preserve"> PAGEREF _Toc77262142 \h </w:instrText>
            </w:r>
            <w:r w:rsidR="00C70D46">
              <w:fldChar w:fldCharType="separate"/>
            </w:r>
            <w:r w:rsidR="00C70D46">
              <w:t>- 46 -</w:t>
            </w:r>
            <w:r w:rsidR="00C70D46">
              <w:fldChar w:fldCharType="end"/>
            </w:r>
          </w:hyperlink>
        </w:p>
        <w:p w:rsidR="00B54D27" w:rsidRDefault="00C70D46">
          <w:r>
            <w:fldChar w:fldCharType="end"/>
          </w:r>
        </w:p>
      </w:sdtContent>
    </w:sdt>
    <w:p w:rsidR="00B54D27" w:rsidRDefault="00B54D27">
      <w:pPr>
        <w:spacing w:line="240" w:lineRule="auto"/>
      </w:pPr>
    </w:p>
    <w:p w:rsidR="00B54D27" w:rsidRDefault="00B54D27">
      <w:pPr>
        <w:spacing w:line="240" w:lineRule="auto"/>
        <w:rPr>
          <w:rFonts w:ascii="方正小标宋_GBK" w:eastAsia="方正小标宋_GBK" w:hAnsi="宋体"/>
          <w:b/>
          <w:sz w:val="36"/>
          <w:szCs w:val="30"/>
        </w:rPr>
      </w:pPr>
    </w:p>
    <w:p w:rsidR="00B54D27" w:rsidRDefault="00B54D27">
      <w:pPr>
        <w:spacing w:after="0" w:line="240" w:lineRule="auto"/>
        <w:rPr>
          <w:rFonts w:ascii="宋体" w:hAnsi="宋体" w:cs="宋体"/>
          <w:bCs/>
          <w:sz w:val="36"/>
          <w:szCs w:val="36"/>
        </w:rPr>
      </w:pPr>
    </w:p>
    <w:p w:rsidR="00B54D27" w:rsidRDefault="00C70D46">
      <w:pPr>
        <w:widowControl/>
        <w:spacing w:after="0" w:line="240" w:lineRule="auto"/>
        <w:jc w:val="left"/>
        <w:rPr>
          <w:rFonts w:ascii="仿宋" w:eastAsia="仿宋" w:hAnsi="仿宋" w:cs="宋体"/>
          <w:b/>
          <w:bCs/>
          <w:sz w:val="36"/>
          <w:szCs w:val="36"/>
        </w:rPr>
      </w:pPr>
      <w:bookmarkStart w:id="1" w:name="_Toc29934"/>
      <w:bookmarkStart w:id="2" w:name="_Toc8210"/>
      <w:bookmarkStart w:id="3" w:name="_Toc13013"/>
      <w:bookmarkStart w:id="4" w:name="_Toc19141"/>
      <w:bookmarkStart w:id="5" w:name="_Toc369"/>
      <w:bookmarkStart w:id="6" w:name="_Toc20858"/>
      <w:bookmarkStart w:id="7" w:name="_Toc67228831"/>
      <w:bookmarkStart w:id="8" w:name="_Toc77262106"/>
      <w:bookmarkStart w:id="9" w:name="_Toc21026"/>
      <w:bookmarkStart w:id="10" w:name="_Toc25677"/>
      <w:bookmarkStart w:id="11" w:name="_Toc9038"/>
      <w:bookmarkStart w:id="12" w:name="_Toc19451"/>
      <w:bookmarkStart w:id="13" w:name="_Toc9997"/>
      <w:r>
        <w:rPr>
          <w:rFonts w:ascii="仿宋" w:eastAsia="仿宋" w:hAnsi="仿宋" w:cs="宋体"/>
          <w:b/>
          <w:bCs/>
          <w:sz w:val="36"/>
          <w:szCs w:val="36"/>
        </w:rPr>
        <w:br w:type="page"/>
      </w:r>
    </w:p>
    <w:p w:rsidR="00B54D27" w:rsidRDefault="00C70D46">
      <w:pPr>
        <w:pStyle w:val="1"/>
        <w:snapToGrid/>
        <w:spacing w:line="240" w:lineRule="auto"/>
        <w:jc w:val="center"/>
        <w:rPr>
          <w:rFonts w:ascii="仿宋" w:eastAsia="仿宋" w:hAnsi="仿宋" w:cs="宋体"/>
          <w:b/>
          <w:bCs/>
          <w:sz w:val="36"/>
          <w:szCs w:val="36"/>
        </w:rPr>
      </w:pPr>
      <w:r>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B54D27" w:rsidRPr="00A547C6" w:rsidRDefault="00C70D46">
      <w:pPr>
        <w:spacing w:line="240" w:lineRule="auto"/>
        <w:ind w:firstLineChars="200" w:firstLine="480"/>
        <w:rPr>
          <w:rFonts w:ascii="仿宋" w:eastAsia="仿宋" w:hAnsi="仿宋"/>
          <w:color w:val="FF0000"/>
          <w:sz w:val="24"/>
          <w:szCs w:val="24"/>
        </w:rPr>
      </w:pPr>
      <w:r w:rsidRPr="00495F86">
        <w:rPr>
          <w:rFonts w:ascii="仿宋" w:eastAsia="仿宋" w:hAnsi="仿宋" w:hint="eastAsia"/>
          <w:sz w:val="24"/>
          <w:szCs w:val="24"/>
        </w:rPr>
        <w:t>重庆化工职业学院对“</w:t>
      </w:r>
      <w:r w:rsidR="008D60AC" w:rsidRPr="008D60AC">
        <w:rPr>
          <w:rFonts w:ascii="仿宋" w:eastAsia="仿宋" w:hAnsi="仿宋" w:cs="仿宋"/>
          <w:kern w:val="0"/>
          <w:sz w:val="24"/>
          <w:szCs w:val="24"/>
        </w:rPr>
        <w:t>危险化学品、易制毒化学品库房药品柜采购</w:t>
      </w:r>
      <w:r w:rsidRPr="00495F86">
        <w:rPr>
          <w:rFonts w:ascii="仿宋" w:eastAsia="仿宋" w:hAnsi="仿宋" w:hint="eastAsia"/>
          <w:sz w:val="24"/>
          <w:szCs w:val="24"/>
        </w:rPr>
        <w:t>”项目进行竞争性谈判采购，采购编号：</w:t>
      </w:r>
      <w:r w:rsidRPr="00495F86">
        <w:rPr>
          <w:rFonts w:ascii="仿宋" w:eastAsia="仿宋" w:hAnsi="仿宋"/>
          <w:sz w:val="24"/>
          <w:szCs w:val="24"/>
        </w:rPr>
        <w:t>CQHGZYXY-2021</w:t>
      </w:r>
      <w:r w:rsidR="00495F86" w:rsidRPr="00495F86">
        <w:rPr>
          <w:rFonts w:ascii="仿宋" w:eastAsia="仿宋" w:hAnsi="仿宋" w:hint="eastAsia"/>
          <w:sz w:val="24"/>
          <w:szCs w:val="24"/>
        </w:rPr>
        <w:t>40</w:t>
      </w:r>
      <w:r w:rsidRPr="00495F86">
        <w:rPr>
          <w:rFonts w:ascii="仿宋" w:eastAsia="仿宋" w:hAnsi="仿宋" w:hint="eastAsia"/>
          <w:sz w:val="24"/>
          <w:szCs w:val="24"/>
        </w:rPr>
        <w:t>。欢迎有资格的供应商前来参加谈判。</w:t>
      </w:r>
      <w:bookmarkStart w:id="14" w:name="_Toc403569769"/>
      <w:bookmarkStart w:id="15" w:name="_Toc313893526"/>
      <w:bookmarkStart w:id="16" w:name="_Toc317775175"/>
    </w:p>
    <w:p w:rsidR="00B54D27" w:rsidRDefault="00C70D46">
      <w:pPr>
        <w:numPr>
          <w:ilvl w:val="0"/>
          <w:numId w:val="1"/>
        </w:numPr>
        <w:spacing w:line="240" w:lineRule="auto"/>
        <w:outlineLvl w:val="1"/>
        <w:rPr>
          <w:rFonts w:ascii="仿宋" w:eastAsia="仿宋" w:hAnsi="仿宋" w:cs="宋体"/>
          <w:sz w:val="24"/>
          <w:szCs w:val="24"/>
        </w:rPr>
      </w:pPr>
      <w:bookmarkStart w:id="17" w:name="_Toc18216"/>
      <w:bookmarkStart w:id="18" w:name="_Toc28018"/>
      <w:bookmarkStart w:id="19" w:name="_Toc14466"/>
      <w:bookmarkStart w:id="20" w:name="_Toc24304"/>
      <w:bookmarkStart w:id="21" w:name="_Toc19656"/>
      <w:bookmarkStart w:id="22" w:name="_Toc18109"/>
      <w:bookmarkStart w:id="23" w:name="_Toc19975"/>
      <w:bookmarkStart w:id="24" w:name="_Toc77262107"/>
      <w:bookmarkStart w:id="25" w:name="_Toc28904"/>
      <w:bookmarkStart w:id="26" w:name="_Toc9992"/>
      <w:bookmarkStart w:id="27" w:name="_Toc5056"/>
      <w:bookmarkStart w:id="28" w:name="_Toc11565"/>
      <w:bookmarkStart w:id="29" w:name="_Toc67228832"/>
      <w:r>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750"/>
        <w:gridCol w:w="1843"/>
        <w:gridCol w:w="2164"/>
      </w:tblGrid>
      <w:tr w:rsidR="00495F86" w:rsidTr="00495F86">
        <w:trPr>
          <w:trHeight w:val="542"/>
          <w:jc w:val="center"/>
        </w:trPr>
        <w:tc>
          <w:tcPr>
            <w:tcW w:w="1572" w:type="pct"/>
            <w:vAlign w:val="center"/>
          </w:tcPr>
          <w:p w:rsidR="00495F86" w:rsidRDefault="00495F86">
            <w:pPr>
              <w:widowControl/>
              <w:spacing w:after="0"/>
              <w:jc w:val="center"/>
              <w:rPr>
                <w:rFonts w:ascii="仿宋" w:eastAsia="仿宋" w:hAnsi="仿宋" w:cs="仿宋"/>
                <w:b/>
                <w:bCs/>
                <w:kern w:val="0"/>
                <w:sz w:val="24"/>
                <w:szCs w:val="24"/>
              </w:rPr>
            </w:pPr>
            <w:bookmarkStart w:id="30" w:name="_Toc13710"/>
            <w:bookmarkStart w:id="31" w:name="_Toc67228833"/>
            <w:bookmarkStart w:id="32" w:name="_Toc403569770"/>
            <w:bookmarkStart w:id="33" w:name="_Toc14062"/>
            <w:bookmarkStart w:id="34" w:name="_Toc373860293"/>
            <w:bookmarkStart w:id="35" w:name="_Toc317775178"/>
            <w:r>
              <w:rPr>
                <w:rFonts w:ascii="仿宋" w:eastAsia="仿宋" w:hAnsi="仿宋" w:cs="仿宋" w:hint="eastAsia"/>
                <w:b/>
                <w:bCs/>
                <w:kern w:val="0"/>
                <w:sz w:val="24"/>
                <w:szCs w:val="24"/>
              </w:rPr>
              <w:t>项目名称</w:t>
            </w:r>
          </w:p>
        </w:tc>
        <w:tc>
          <w:tcPr>
            <w:tcW w:w="1042" w:type="pct"/>
            <w:vAlign w:val="center"/>
          </w:tcPr>
          <w:p w:rsidR="00495F86" w:rsidRDefault="00495F86">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项目最高限价</w:t>
            </w:r>
          </w:p>
        </w:tc>
        <w:tc>
          <w:tcPr>
            <w:tcW w:w="1097" w:type="pct"/>
            <w:vAlign w:val="center"/>
          </w:tcPr>
          <w:p w:rsidR="00495F86" w:rsidRDefault="00495F86" w:rsidP="00495F86">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保证金（万元）</w:t>
            </w:r>
          </w:p>
        </w:tc>
        <w:tc>
          <w:tcPr>
            <w:tcW w:w="1288" w:type="pct"/>
            <w:vAlign w:val="center"/>
          </w:tcPr>
          <w:p w:rsidR="00495F86" w:rsidRDefault="00495F86" w:rsidP="00495F86">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备注</w:t>
            </w:r>
          </w:p>
        </w:tc>
      </w:tr>
      <w:tr w:rsidR="00495F86" w:rsidTr="00495F86">
        <w:trPr>
          <w:trHeight w:val="542"/>
          <w:jc w:val="center"/>
        </w:trPr>
        <w:tc>
          <w:tcPr>
            <w:tcW w:w="1572" w:type="pct"/>
            <w:vAlign w:val="center"/>
          </w:tcPr>
          <w:p w:rsidR="00495F86" w:rsidRDefault="008D60AC" w:rsidP="008D60AC">
            <w:pPr>
              <w:widowControl/>
              <w:spacing w:after="0"/>
              <w:jc w:val="center"/>
              <w:rPr>
                <w:rFonts w:ascii="仿宋" w:eastAsia="仿宋" w:hAnsi="仿宋" w:cs="仿宋"/>
                <w:kern w:val="0"/>
                <w:sz w:val="24"/>
                <w:szCs w:val="24"/>
              </w:rPr>
            </w:pPr>
            <w:r w:rsidRPr="008D60AC">
              <w:rPr>
                <w:rFonts w:ascii="仿宋" w:eastAsia="仿宋" w:hAnsi="仿宋" w:cs="仿宋"/>
                <w:kern w:val="0"/>
                <w:sz w:val="24"/>
                <w:szCs w:val="24"/>
              </w:rPr>
              <w:t>危险化学品、易制毒化学品库房药品柜采购</w:t>
            </w:r>
          </w:p>
        </w:tc>
        <w:tc>
          <w:tcPr>
            <w:tcW w:w="1042" w:type="pct"/>
            <w:vAlign w:val="center"/>
          </w:tcPr>
          <w:p w:rsidR="00495F86" w:rsidRDefault="00495F86" w:rsidP="008D271D">
            <w:pPr>
              <w:widowControl/>
              <w:spacing w:after="0"/>
              <w:jc w:val="center"/>
              <w:rPr>
                <w:rFonts w:ascii="仿宋" w:eastAsia="仿宋" w:hAnsi="仿宋" w:cs="仿宋"/>
                <w:kern w:val="0"/>
                <w:sz w:val="24"/>
                <w:szCs w:val="24"/>
              </w:rPr>
            </w:pPr>
            <w:r>
              <w:rPr>
                <w:rFonts w:ascii="仿宋" w:eastAsia="仿宋" w:hAnsi="仿宋" w:cs="仿宋"/>
                <w:kern w:val="0"/>
                <w:sz w:val="24"/>
                <w:szCs w:val="24"/>
              </w:rPr>
              <w:t>41.6</w:t>
            </w:r>
            <w:r>
              <w:rPr>
                <w:rFonts w:ascii="仿宋" w:eastAsia="仿宋" w:hAnsi="仿宋" w:cs="仿宋" w:hint="eastAsia"/>
                <w:kern w:val="0"/>
                <w:sz w:val="24"/>
                <w:szCs w:val="24"/>
              </w:rPr>
              <w:t>万元</w:t>
            </w:r>
          </w:p>
        </w:tc>
        <w:tc>
          <w:tcPr>
            <w:tcW w:w="1097" w:type="pct"/>
            <w:vAlign w:val="center"/>
          </w:tcPr>
          <w:p w:rsidR="00495F86" w:rsidRPr="00495F86" w:rsidRDefault="00495F86" w:rsidP="00495F86">
            <w:pPr>
              <w:widowControl/>
              <w:spacing w:after="0" w:line="240" w:lineRule="auto"/>
              <w:jc w:val="center"/>
              <w:rPr>
                <w:rFonts w:ascii="仿宋" w:eastAsia="仿宋" w:hAnsi="仿宋" w:cs="仿宋"/>
                <w:kern w:val="0"/>
                <w:sz w:val="24"/>
                <w:szCs w:val="24"/>
              </w:rPr>
            </w:pPr>
            <w:r w:rsidRPr="00495F86">
              <w:rPr>
                <w:rFonts w:ascii="仿宋" w:eastAsia="仿宋" w:hAnsi="仿宋" w:cs="仿宋"/>
                <w:kern w:val="0"/>
                <w:sz w:val="24"/>
                <w:szCs w:val="24"/>
              </w:rPr>
              <w:t>0.</w:t>
            </w:r>
            <w:r>
              <w:rPr>
                <w:rFonts w:ascii="仿宋" w:eastAsia="仿宋" w:hAnsi="仿宋" w:cs="仿宋" w:hint="eastAsia"/>
                <w:kern w:val="0"/>
                <w:sz w:val="24"/>
                <w:szCs w:val="24"/>
              </w:rPr>
              <w:t>4</w:t>
            </w:r>
          </w:p>
        </w:tc>
        <w:tc>
          <w:tcPr>
            <w:tcW w:w="1288" w:type="pct"/>
            <w:vAlign w:val="center"/>
          </w:tcPr>
          <w:p w:rsidR="00495F86" w:rsidRPr="00495F86" w:rsidRDefault="00495F86" w:rsidP="00495F86">
            <w:pPr>
              <w:widowControl/>
              <w:spacing w:after="0"/>
              <w:jc w:val="left"/>
              <w:rPr>
                <w:rFonts w:ascii="仿宋" w:eastAsia="仿宋" w:hAnsi="仿宋" w:cs="仿宋"/>
                <w:kern w:val="0"/>
                <w:sz w:val="24"/>
                <w:szCs w:val="24"/>
              </w:rPr>
            </w:pPr>
            <w:r w:rsidRPr="008D60AC">
              <w:rPr>
                <w:rFonts w:ascii="仿宋" w:eastAsia="仿宋" w:hAnsi="仿宋" w:cs="仿宋" w:hint="eastAsia"/>
                <w:kern w:val="0"/>
                <w:sz w:val="24"/>
                <w:szCs w:val="24"/>
              </w:rPr>
              <w:t>投标产品必须为中国大陆境内生产</w:t>
            </w:r>
          </w:p>
        </w:tc>
      </w:tr>
    </w:tbl>
    <w:p w:rsidR="00B54D27" w:rsidRDefault="00C70D46">
      <w:pPr>
        <w:pStyle w:val="2"/>
        <w:spacing w:line="240" w:lineRule="auto"/>
        <w:rPr>
          <w:rFonts w:ascii="仿宋" w:eastAsia="仿宋" w:hAnsi="仿宋" w:cs="宋体"/>
          <w:sz w:val="28"/>
          <w:szCs w:val="28"/>
        </w:rPr>
      </w:pPr>
      <w:bookmarkStart w:id="36" w:name="_Toc29429"/>
      <w:bookmarkStart w:id="37" w:name="_Toc24464"/>
      <w:bookmarkStart w:id="38" w:name="_Toc28863"/>
      <w:bookmarkStart w:id="39" w:name="_Toc77262108"/>
      <w:bookmarkStart w:id="40" w:name="_Toc17928"/>
      <w:bookmarkStart w:id="41" w:name="_Toc26646"/>
      <w:bookmarkStart w:id="42" w:name="_Toc7525"/>
      <w:bookmarkStart w:id="43" w:name="_Toc2811"/>
      <w:bookmarkStart w:id="44" w:name="_Toc27011"/>
      <w:bookmarkStart w:id="45" w:name="_Toc252"/>
      <w:bookmarkStart w:id="46" w:name="_Toc23275"/>
      <w:r>
        <w:rPr>
          <w:rFonts w:ascii="仿宋" w:eastAsia="仿宋" w:hAnsi="仿宋" w:cs="宋体" w:hint="eastAsia"/>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B54D27" w:rsidRDefault="00C70D46">
      <w:pPr>
        <w:pStyle w:val="2"/>
        <w:spacing w:line="240" w:lineRule="auto"/>
        <w:rPr>
          <w:rFonts w:ascii="仿宋" w:eastAsia="仿宋" w:hAnsi="仿宋" w:cs="宋体"/>
          <w:b w:val="0"/>
          <w:sz w:val="24"/>
          <w:szCs w:val="24"/>
        </w:rPr>
      </w:pPr>
      <w:bookmarkStart w:id="47" w:name="_Toc12244"/>
      <w:bookmarkStart w:id="48" w:name="_Toc13068"/>
      <w:bookmarkStart w:id="49" w:name="_Toc32076"/>
      <w:bookmarkStart w:id="50" w:name="_Toc403569771"/>
      <w:bookmarkStart w:id="51" w:name="_Toc9266"/>
      <w:bookmarkStart w:id="52" w:name="_Toc12892"/>
      <w:bookmarkStart w:id="53" w:name="_Toc19775"/>
      <w:bookmarkStart w:id="54" w:name="_Toc12039"/>
      <w:bookmarkStart w:id="55" w:name="_Toc67228834"/>
      <w:bookmarkStart w:id="56" w:name="_Toc5148"/>
      <w:bookmarkStart w:id="57" w:name="_Toc77262109"/>
      <w:bookmarkStart w:id="58" w:name="_Toc3688"/>
      <w:bookmarkStart w:id="59" w:name="_Toc25407"/>
      <w:bookmarkStart w:id="60" w:name="_Toc10688"/>
      <w:bookmarkStart w:id="61" w:name="_Toc14087"/>
      <w:r>
        <w:rPr>
          <w:rFonts w:ascii="仿宋" w:eastAsia="仿宋" w:hAnsi="仿宋" w:cs="宋体" w:hint="eastAsia"/>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B54D27" w:rsidRDefault="00C70D46">
      <w:pPr>
        <w:spacing w:line="240" w:lineRule="auto"/>
        <w:ind w:firstLineChars="200" w:firstLine="480"/>
        <w:rPr>
          <w:rFonts w:ascii="仿宋" w:eastAsia="仿宋" w:hAnsi="仿宋"/>
          <w:color w:val="000000"/>
          <w:sz w:val="24"/>
          <w:szCs w:val="24"/>
        </w:rPr>
      </w:pPr>
      <w:bookmarkStart w:id="62"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B54D27" w:rsidRDefault="00C70D46">
      <w:pPr>
        <w:spacing w:line="24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B54D27" w:rsidRDefault="00C70D46">
      <w:pPr>
        <w:pStyle w:val="27"/>
        <w:ind w:left="560" w:firstLineChars="0" w:firstLine="0"/>
        <w:rPr>
          <w:rFonts w:ascii="仿宋" w:eastAsia="仿宋" w:hAnsi="仿宋"/>
          <w:sz w:val="24"/>
          <w:szCs w:val="24"/>
        </w:rPr>
      </w:pPr>
      <w:r>
        <w:rPr>
          <w:rFonts w:ascii="仿宋" w:eastAsia="仿宋" w:hAnsi="仿宋" w:hint="eastAsia"/>
          <w:sz w:val="24"/>
          <w:szCs w:val="24"/>
        </w:rPr>
        <w:t>（二）特定资格条件（证明材料的复印件盖单位鲜章，原件带至评标现场备查）</w:t>
      </w:r>
    </w:p>
    <w:p w:rsidR="005D4D61" w:rsidRPr="005D4D61" w:rsidRDefault="005D4D61" w:rsidP="005D4D61">
      <w:pPr>
        <w:spacing w:line="240" w:lineRule="auto"/>
        <w:ind w:firstLineChars="200" w:firstLine="480"/>
        <w:rPr>
          <w:rFonts w:ascii="仿宋" w:eastAsia="仿宋" w:hAnsi="仿宋"/>
          <w:color w:val="000000"/>
          <w:sz w:val="24"/>
          <w:szCs w:val="24"/>
        </w:rPr>
      </w:pPr>
      <w:bookmarkStart w:id="63" w:name="_Toc6401"/>
      <w:bookmarkStart w:id="64" w:name="_Toc67228835"/>
      <w:bookmarkStart w:id="65" w:name="_Toc14177"/>
      <w:bookmarkStart w:id="66" w:name="_Toc32376"/>
      <w:bookmarkStart w:id="67" w:name="_Toc28500"/>
      <w:bookmarkStart w:id="68" w:name="_Toc597"/>
      <w:bookmarkStart w:id="69" w:name="_Toc15640"/>
      <w:bookmarkStart w:id="70" w:name="_Toc8255"/>
      <w:bookmarkStart w:id="71" w:name="_Toc19457"/>
      <w:bookmarkStart w:id="72" w:name="_Toc11265"/>
      <w:bookmarkStart w:id="73" w:name="_Toc1964"/>
      <w:bookmarkStart w:id="74" w:name="_Toc77262110"/>
      <w:bookmarkStart w:id="75" w:name="_Toc20016"/>
      <w:r w:rsidRPr="005D4D61">
        <w:rPr>
          <w:rFonts w:ascii="仿宋" w:eastAsia="仿宋" w:hAnsi="仿宋" w:hint="eastAsia"/>
          <w:color w:val="000000"/>
          <w:sz w:val="24"/>
          <w:szCs w:val="24"/>
        </w:rPr>
        <w:t>1.投标人营业执照经营范围包含有“生产或销售实验室成套设备或教学设备或教学仪器”。（营业执照副本原件备查）</w:t>
      </w:r>
    </w:p>
    <w:p w:rsidR="005D4D61" w:rsidRPr="005D4D61" w:rsidRDefault="005D4D61" w:rsidP="005D4D61">
      <w:pPr>
        <w:spacing w:line="24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color w:val="000000"/>
          <w:sz w:val="24"/>
          <w:szCs w:val="24"/>
        </w:rPr>
        <w:t>.</w:t>
      </w:r>
      <w:r w:rsidRPr="005D4D61">
        <w:rPr>
          <w:rFonts w:ascii="仿宋" w:eastAsia="仿宋" w:hAnsi="仿宋" w:hint="eastAsia"/>
          <w:color w:val="000000"/>
          <w:sz w:val="24"/>
          <w:szCs w:val="24"/>
        </w:rPr>
        <w:t>本项目不接受联合体投标。</w:t>
      </w:r>
    </w:p>
    <w:p w:rsidR="00B54D27" w:rsidRDefault="00C70D46">
      <w:pPr>
        <w:pStyle w:val="2"/>
        <w:spacing w:line="240" w:lineRule="auto"/>
        <w:rPr>
          <w:rFonts w:ascii="仿宋" w:eastAsia="仿宋" w:hAnsi="仿宋" w:cs="宋体"/>
          <w:b w:val="0"/>
          <w:sz w:val="24"/>
          <w:szCs w:val="24"/>
        </w:rPr>
      </w:pPr>
      <w:r>
        <w:rPr>
          <w:rFonts w:ascii="仿宋" w:eastAsia="仿宋" w:hAnsi="仿宋" w:cs="宋体" w:hint="eastAsia"/>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B54D27" w:rsidRDefault="00C70D46">
      <w:pPr>
        <w:spacing w:line="240" w:lineRule="auto"/>
        <w:ind w:firstLineChars="200" w:firstLine="480"/>
        <w:rPr>
          <w:rFonts w:ascii="仿宋" w:eastAsia="仿宋" w:hAnsi="仿宋" w:cs="宋体"/>
          <w:sz w:val="24"/>
          <w:szCs w:val="24"/>
        </w:rPr>
      </w:pPr>
      <w:bookmarkStart w:id="76" w:name="_Toc403569773"/>
      <w:bookmarkStart w:id="77" w:name="_Toc373860294"/>
      <w:bookmarkEnd w:id="34"/>
      <w:bookmarkEnd w:id="62"/>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w:t>
      </w:r>
      <w:r w:rsidRPr="0082246E">
        <w:rPr>
          <w:rFonts w:ascii="仿宋" w:eastAsia="仿宋" w:hAnsi="仿宋" w:cs="宋体" w:hint="eastAsia"/>
          <w:sz w:val="24"/>
          <w:szCs w:val="24"/>
        </w:rPr>
        <w:t>（2021年</w:t>
      </w:r>
      <w:r w:rsidR="0082246E" w:rsidRPr="0082246E">
        <w:rPr>
          <w:rFonts w:ascii="仿宋" w:eastAsia="仿宋" w:hAnsi="仿宋" w:cs="宋体" w:hint="eastAsia"/>
          <w:sz w:val="24"/>
          <w:szCs w:val="24"/>
        </w:rPr>
        <w:t>12</w:t>
      </w:r>
      <w:r w:rsidRPr="0082246E">
        <w:rPr>
          <w:rFonts w:ascii="仿宋" w:eastAsia="仿宋" w:hAnsi="仿宋" w:cs="宋体" w:hint="eastAsia"/>
          <w:sz w:val="24"/>
          <w:szCs w:val="24"/>
        </w:rPr>
        <w:t>月</w:t>
      </w:r>
      <w:r w:rsidR="00493B1C">
        <w:rPr>
          <w:rFonts w:ascii="仿宋" w:eastAsia="仿宋" w:hAnsi="仿宋" w:cs="宋体" w:hint="eastAsia"/>
          <w:sz w:val="24"/>
          <w:szCs w:val="24"/>
        </w:rPr>
        <w:t>1</w:t>
      </w:r>
      <w:r w:rsidR="0082246E" w:rsidRPr="0082246E">
        <w:rPr>
          <w:rFonts w:ascii="仿宋" w:eastAsia="仿宋" w:hAnsi="仿宋" w:cs="宋体" w:hint="eastAsia"/>
          <w:sz w:val="24"/>
          <w:szCs w:val="24"/>
        </w:rPr>
        <w:t>2</w:t>
      </w:r>
      <w:r w:rsidRPr="0082246E">
        <w:rPr>
          <w:rFonts w:ascii="仿宋" w:eastAsia="仿宋" w:hAnsi="仿宋" w:cs="宋体" w:hint="eastAsia"/>
          <w:sz w:val="24"/>
          <w:szCs w:val="24"/>
        </w:rPr>
        <w:t>日）起至提交首次</w:t>
      </w:r>
      <w:r>
        <w:rPr>
          <w:rFonts w:ascii="仿宋" w:eastAsia="仿宋" w:hAnsi="仿宋" w:cs="宋体" w:hint="eastAsia"/>
          <w:sz w:val="24"/>
          <w:szCs w:val="24"/>
        </w:rPr>
        <w:t>响应文件截止时间之前，在重庆化工职业学院校园网（</w:t>
      </w:r>
      <w:r>
        <w:rPr>
          <w:rFonts w:ascii="仿宋" w:eastAsia="仿宋" w:hAnsi="仿宋" w:cs="宋体"/>
          <w:sz w:val="24"/>
          <w:szCs w:val="24"/>
        </w:rPr>
        <w:t>http://www.cqcivc.edu.cn/</w:t>
      </w:r>
      <w:r>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t xml:space="preserve">    </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sz w:val="24"/>
          <w:szCs w:val="24"/>
        </w:rPr>
        <w:t>（二）谈判文件购买费为：</w:t>
      </w:r>
      <w:r>
        <w:rPr>
          <w:rFonts w:ascii="仿宋" w:eastAsia="仿宋" w:hAnsi="仿宋" w:cs="宋体" w:hint="eastAsia"/>
          <w:color w:val="000000"/>
          <w:sz w:val="24"/>
          <w:szCs w:val="24"/>
        </w:rPr>
        <w:t>200元/份（售后不退）</w:t>
      </w:r>
    </w:p>
    <w:p w:rsidR="00B54D27" w:rsidRDefault="00C70D46">
      <w:pPr>
        <w:spacing w:line="500" w:lineRule="exact"/>
        <w:ind w:firstLineChars="200" w:firstLine="480"/>
        <w:rPr>
          <w:rFonts w:ascii="仿宋" w:eastAsia="仿宋" w:hAnsi="仿宋" w:cs="仿宋"/>
          <w:sz w:val="24"/>
          <w:szCs w:val="24"/>
        </w:rPr>
      </w:pPr>
      <w:bookmarkStart w:id="78" w:name="_Toc416769625"/>
      <w:bookmarkStart w:id="79" w:name="_Toc408306143"/>
      <w:bookmarkStart w:id="80" w:name="_Toc416944289"/>
      <w:r>
        <w:rPr>
          <w:rFonts w:ascii="仿宋" w:eastAsia="仿宋" w:hAnsi="仿宋" w:cs="仿宋" w:hint="eastAsia"/>
          <w:sz w:val="24"/>
          <w:szCs w:val="24"/>
        </w:rPr>
        <w:t>（三）报名时间：响应文件递交截止时间前。</w:t>
      </w:r>
    </w:p>
    <w:p w:rsidR="00B54D27" w:rsidRDefault="00C70D46">
      <w:pPr>
        <w:pStyle w:val="27"/>
        <w:ind w:leftChars="0" w:left="560" w:firstLineChars="0" w:firstLine="480"/>
      </w:pPr>
      <w:r>
        <w:rPr>
          <w:rFonts w:ascii="仿宋" w:eastAsia="仿宋" w:hAnsi="仿宋" w:cs="仿宋" w:hint="eastAsia"/>
          <w:sz w:val="24"/>
          <w:szCs w:val="24"/>
        </w:rPr>
        <w:t>报名时提供基本资格条件和特定资格条件（</w:t>
      </w:r>
      <w:r>
        <w:rPr>
          <w:rFonts w:ascii="仿宋" w:eastAsia="仿宋" w:hAnsi="仿宋" w:cs="仿宋" w:hint="eastAsia"/>
          <w:b/>
          <w:sz w:val="24"/>
          <w:szCs w:val="24"/>
        </w:rPr>
        <w:t>第一篇 三、谈判资格</w:t>
      </w:r>
      <w:r>
        <w:rPr>
          <w:rFonts w:ascii="仿宋" w:eastAsia="仿宋" w:hAnsi="仿宋" w:cs="仿宋" w:hint="eastAsia"/>
          <w:sz w:val="24"/>
          <w:szCs w:val="24"/>
        </w:rPr>
        <w:t>）扫描件发送至：</w:t>
      </w:r>
      <w:r>
        <w:rPr>
          <w:rFonts w:ascii="仿宋" w:eastAsia="仿宋" w:hAnsi="仿宋" w:cs="宋体"/>
          <w:color w:val="000000"/>
          <w:sz w:val="24"/>
          <w:szCs w:val="24"/>
        </w:rPr>
        <w:t>jjhqc@cqcivc.edu.cn</w:t>
      </w:r>
      <w:r>
        <w:rPr>
          <w:rFonts w:ascii="仿宋" w:eastAsia="仿宋" w:hAnsi="仿宋" w:cs="仿宋" w:hint="eastAsia"/>
          <w:sz w:val="24"/>
          <w:szCs w:val="24"/>
        </w:rPr>
        <w:t>。咨询电话：023-81886050</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谈判地点：重庆化工职业学院综合楼205（重庆市长寿区菩提东路2009号）；</w:t>
      </w:r>
    </w:p>
    <w:p w:rsidR="00B54D27" w:rsidRDefault="00C70D46">
      <w:pPr>
        <w:spacing w:line="240" w:lineRule="auto"/>
        <w:ind w:firstLineChars="500" w:firstLine="1200"/>
        <w:rPr>
          <w:rFonts w:ascii="仿宋" w:eastAsia="仿宋" w:hAnsi="仿宋" w:cs="宋体"/>
          <w:color w:val="000000"/>
          <w:sz w:val="24"/>
          <w:szCs w:val="24"/>
        </w:rPr>
      </w:pPr>
      <w:r>
        <w:rPr>
          <w:rFonts w:ascii="仿宋" w:eastAsia="仿宋" w:hAnsi="仿宋" w:cs="宋体" w:hint="eastAsia"/>
          <w:sz w:val="24"/>
          <w:szCs w:val="24"/>
        </w:rPr>
        <w:t>投标地点：重庆化工职业学院综合楼205（重庆市长寿区菩提东路2009号）。</w:t>
      </w:r>
    </w:p>
    <w:p w:rsidR="00B54D27" w:rsidRPr="0082246E" w:rsidRDefault="00C70D46">
      <w:pPr>
        <w:spacing w:line="240" w:lineRule="auto"/>
        <w:ind w:firstLineChars="200" w:firstLine="480"/>
        <w:rPr>
          <w:rFonts w:ascii="仿宋" w:eastAsia="仿宋" w:hAnsi="仿宋" w:cs="宋体"/>
          <w:sz w:val="24"/>
          <w:szCs w:val="24"/>
        </w:rPr>
      </w:pPr>
      <w:r w:rsidRPr="0082246E">
        <w:rPr>
          <w:rFonts w:ascii="仿宋" w:eastAsia="仿宋" w:hAnsi="仿宋" w:cs="宋体" w:hint="eastAsia"/>
          <w:sz w:val="24"/>
          <w:szCs w:val="24"/>
        </w:rPr>
        <w:t>（六）提交响应文件起止时间：2021年</w:t>
      </w:r>
      <w:r w:rsidR="0082246E" w:rsidRPr="0082246E">
        <w:rPr>
          <w:rFonts w:ascii="仿宋" w:eastAsia="仿宋" w:hAnsi="仿宋" w:cs="宋体" w:hint="eastAsia"/>
          <w:sz w:val="24"/>
          <w:szCs w:val="24"/>
        </w:rPr>
        <w:t>12</w:t>
      </w:r>
      <w:r w:rsidRPr="0082246E">
        <w:rPr>
          <w:rFonts w:ascii="仿宋" w:eastAsia="仿宋" w:hAnsi="仿宋" w:cs="宋体"/>
          <w:sz w:val="24"/>
          <w:szCs w:val="24"/>
        </w:rPr>
        <w:t>月</w:t>
      </w:r>
      <w:r w:rsidR="00493B1C">
        <w:rPr>
          <w:rFonts w:ascii="仿宋" w:eastAsia="仿宋" w:hAnsi="仿宋" w:cs="宋体" w:hint="eastAsia"/>
          <w:sz w:val="24"/>
          <w:szCs w:val="24"/>
        </w:rPr>
        <w:t>16</w:t>
      </w:r>
      <w:r w:rsidRPr="0082246E">
        <w:rPr>
          <w:rFonts w:ascii="仿宋" w:eastAsia="仿宋" w:hAnsi="仿宋" w:cs="宋体"/>
          <w:sz w:val="24"/>
          <w:szCs w:val="24"/>
        </w:rPr>
        <w:t>日</w:t>
      </w:r>
      <w:r w:rsidRPr="0082246E">
        <w:rPr>
          <w:rFonts w:ascii="仿宋" w:eastAsia="仿宋" w:hAnsi="仿宋" w:cs="宋体" w:hint="eastAsia"/>
          <w:sz w:val="24"/>
          <w:szCs w:val="24"/>
        </w:rPr>
        <w:t>北京时间</w:t>
      </w:r>
      <w:r w:rsidR="00493B1C">
        <w:rPr>
          <w:rFonts w:ascii="仿宋" w:eastAsia="仿宋" w:hAnsi="仿宋" w:cs="宋体" w:hint="eastAsia"/>
          <w:sz w:val="24"/>
          <w:szCs w:val="24"/>
        </w:rPr>
        <w:t>14</w:t>
      </w:r>
      <w:r w:rsidR="0082246E" w:rsidRPr="0082246E">
        <w:rPr>
          <w:rFonts w:ascii="仿宋" w:eastAsia="仿宋" w:hAnsi="仿宋" w:cs="宋体" w:hint="eastAsia"/>
          <w:sz w:val="24"/>
          <w:szCs w:val="24"/>
        </w:rPr>
        <w:t>：</w:t>
      </w:r>
      <w:r w:rsidR="00493B1C">
        <w:rPr>
          <w:rFonts w:ascii="仿宋" w:eastAsia="仿宋" w:hAnsi="仿宋" w:cs="宋体" w:hint="eastAsia"/>
          <w:sz w:val="24"/>
          <w:szCs w:val="24"/>
        </w:rPr>
        <w:t>5</w:t>
      </w:r>
      <w:r w:rsidR="0082246E" w:rsidRPr="0082246E">
        <w:rPr>
          <w:rFonts w:ascii="仿宋" w:eastAsia="仿宋" w:hAnsi="仿宋" w:cs="宋体" w:hint="eastAsia"/>
          <w:sz w:val="24"/>
          <w:szCs w:val="24"/>
        </w:rPr>
        <w:t>0-1</w:t>
      </w:r>
      <w:r w:rsidR="00493B1C">
        <w:rPr>
          <w:rFonts w:ascii="仿宋" w:eastAsia="仿宋" w:hAnsi="仿宋" w:cs="宋体" w:hint="eastAsia"/>
          <w:sz w:val="24"/>
          <w:szCs w:val="24"/>
        </w:rPr>
        <w:t>5</w:t>
      </w:r>
      <w:r w:rsidR="0082246E" w:rsidRPr="0082246E">
        <w:rPr>
          <w:rFonts w:ascii="仿宋" w:eastAsia="仿宋" w:hAnsi="仿宋" w:cs="宋体" w:hint="eastAsia"/>
          <w:sz w:val="24"/>
          <w:szCs w:val="24"/>
        </w:rPr>
        <w:t>：00</w:t>
      </w:r>
      <w:r w:rsidR="00041A3B" w:rsidRPr="0082246E">
        <w:rPr>
          <w:rFonts w:ascii="仿宋" w:eastAsia="仿宋" w:hAnsi="仿宋" w:cs="宋体"/>
          <w:sz w:val="24"/>
          <w:szCs w:val="24"/>
        </w:rPr>
        <w:t xml:space="preserve"> </w:t>
      </w:r>
    </w:p>
    <w:p w:rsidR="00B54D27" w:rsidRPr="0082246E" w:rsidRDefault="00C70D46">
      <w:pPr>
        <w:spacing w:line="240" w:lineRule="auto"/>
        <w:ind w:firstLineChars="200" w:firstLine="480"/>
        <w:rPr>
          <w:rFonts w:ascii="仿宋" w:eastAsia="仿宋" w:hAnsi="仿宋" w:cs="宋体"/>
          <w:sz w:val="24"/>
          <w:szCs w:val="24"/>
        </w:rPr>
      </w:pPr>
      <w:r w:rsidRPr="0082246E">
        <w:rPr>
          <w:rFonts w:ascii="仿宋" w:eastAsia="仿宋" w:hAnsi="仿宋" w:cs="宋体" w:hint="eastAsia"/>
          <w:sz w:val="24"/>
          <w:szCs w:val="24"/>
        </w:rPr>
        <w:t>（七）谈判开始时间：</w:t>
      </w:r>
      <w:r w:rsidR="0082246E" w:rsidRPr="0082246E">
        <w:rPr>
          <w:rFonts w:ascii="仿宋" w:eastAsia="仿宋" w:hAnsi="仿宋" w:cs="宋体" w:hint="eastAsia"/>
          <w:sz w:val="24"/>
          <w:szCs w:val="24"/>
        </w:rPr>
        <w:t>2</w:t>
      </w:r>
      <w:bookmarkStart w:id="81" w:name="_GoBack"/>
      <w:bookmarkEnd w:id="81"/>
      <w:r w:rsidR="0082246E" w:rsidRPr="0082246E">
        <w:rPr>
          <w:rFonts w:ascii="仿宋" w:eastAsia="仿宋" w:hAnsi="仿宋" w:cs="宋体" w:hint="eastAsia"/>
          <w:sz w:val="24"/>
          <w:szCs w:val="24"/>
        </w:rPr>
        <w:t>021年12</w:t>
      </w:r>
      <w:r w:rsidR="0082246E" w:rsidRPr="0082246E">
        <w:rPr>
          <w:rFonts w:ascii="仿宋" w:eastAsia="仿宋" w:hAnsi="仿宋" w:cs="宋体"/>
          <w:sz w:val="24"/>
          <w:szCs w:val="24"/>
        </w:rPr>
        <w:t>月</w:t>
      </w:r>
      <w:r w:rsidR="0082246E" w:rsidRPr="0082246E">
        <w:rPr>
          <w:rFonts w:ascii="仿宋" w:eastAsia="仿宋" w:hAnsi="仿宋" w:cs="宋体" w:hint="eastAsia"/>
          <w:sz w:val="24"/>
          <w:szCs w:val="24"/>
        </w:rPr>
        <w:t>9</w:t>
      </w:r>
      <w:r w:rsidR="0082246E" w:rsidRPr="0082246E">
        <w:rPr>
          <w:rFonts w:ascii="仿宋" w:eastAsia="仿宋" w:hAnsi="仿宋" w:cs="宋体"/>
          <w:sz w:val="24"/>
          <w:szCs w:val="24"/>
        </w:rPr>
        <w:t>日</w:t>
      </w:r>
      <w:r w:rsidR="0082246E" w:rsidRPr="0082246E">
        <w:rPr>
          <w:rFonts w:ascii="仿宋" w:eastAsia="仿宋" w:hAnsi="仿宋" w:cs="宋体" w:hint="eastAsia"/>
          <w:sz w:val="24"/>
          <w:szCs w:val="24"/>
        </w:rPr>
        <w:t>北京时间1</w:t>
      </w:r>
      <w:r w:rsidR="00493B1C">
        <w:rPr>
          <w:rFonts w:ascii="仿宋" w:eastAsia="仿宋" w:hAnsi="仿宋" w:cs="宋体"/>
          <w:sz w:val="24"/>
          <w:szCs w:val="24"/>
        </w:rPr>
        <w:t>5</w:t>
      </w:r>
      <w:r w:rsidR="0082246E" w:rsidRPr="0082246E">
        <w:rPr>
          <w:rFonts w:ascii="仿宋" w:eastAsia="仿宋" w:hAnsi="仿宋" w:cs="宋体" w:hint="eastAsia"/>
          <w:sz w:val="24"/>
          <w:szCs w:val="24"/>
        </w:rPr>
        <w:t>：00</w:t>
      </w:r>
    </w:p>
    <w:p w:rsidR="00B54D27" w:rsidRDefault="00C70D46">
      <w:pPr>
        <w:pStyle w:val="2"/>
        <w:spacing w:line="240" w:lineRule="auto"/>
        <w:rPr>
          <w:rFonts w:ascii="仿宋" w:eastAsia="仿宋" w:hAnsi="仿宋" w:cs="宋体"/>
          <w:b w:val="0"/>
          <w:sz w:val="24"/>
          <w:szCs w:val="24"/>
        </w:rPr>
      </w:pPr>
      <w:bookmarkStart w:id="82" w:name="_Toc4952"/>
      <w:bookmarkStart w:id="83" w:name="_Toc7067"/>
      <w:bookmarkStart w:id="84" w:name="_Toc28308"/>
      <w:bookmarkStart w:id="85" w:name="_Toc15947"/>
      <w:bookmarkStart w:id="86" w:name="_Toc1649"/>
      <w:bookmarkStart w:id="87" w:name="_Toc13221"/>
      <w:bookmarkStart w:id="88" w:name="_Toc6024"/>
      <w:bookmarkStart w:id="89" w:name="_Toc9883"/>
      <w:bookmarkStart w:id="90" w:name="_Toc67228836"/>
      <w:bookmarkStart w:id="91" w:name="_Toc27313"/>
      <w:bookmarkStart w:id="92" w:name="_Toc21836"/>
      <w:bookmarkStart w:id="93" w:name="_Toc979"/>
      <w:bookmarkStart w:id="94" w:name="_Toc19498"/>
      <w:bookmarkStart w:id="95" w:name="_Toc13331"/>
      <w:bookmarkStart w:id="96" w:name="_Toc77262111"/>
      <w:bookmarkStart w:id="97" w:name="_Toc403569774"/>
      <w:bookmarkEnd w:id="76"/>
      <w:bookmarkEnd w:id="77"/>
      <w:bookmarkEnd w:id="78"/>
      <w:bookmarkEnd w:id="79"/>
      <w:bookmarkEnd w:id="80"/>
      <w:r>
        <w:rPr>
          <w:rFonts w:ascii="仿宋" w:eastAsia="仿宋" w:hAnsi="仿宋" w:cs="宋体" w:hint="eastAsia"/>
          <w:sz w:val="28"/>
          <w:szCs w:val="28"/>
        </w:rPr>
        <w:t>五、保证金</w:t>
      </w:r>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仿宋" w:eastAsia="仿宋" w:hAnsi="仿宋" w:cs="宋体" w:hint="eastAsia"/>
          <w:sz w:val="28"/>
          <w:szCs w:val="28"/>
        </w:rPr>
        <w:t>、标书费缴纳与退还</w:t>
      </w:r>
      <w:bookmarkEnd w:id="96"/>
    </w:p>
    <w:p w:rsidR="00B54D27" w:rsidRDefault="00C70D46">
      <w:pPr>
        <w:ind w:firstLineChars="200" w:firstLine="480"/>
        <w:rPr>
          <w:rFonts w:ascii="仿宋" w:eastAsia="仿宋" w:hAnsi="仿宋" w:cs="宋体"/>
          <w:sz w:val="24"/>
          <w:szCs w:val="24"/>
        </w:rPr>
      </w:pPr>
      <w:bookmarkStart w:id="98" w:name="_Toc22372"/>
      <w:bookmarkStart w:id="99" w:name="_Toc14693"/>
      <w:bookmarkStart w:id="100" w:name="_Toc23100"/>
      <w:bookmarkStart w:id="101" w:name="_Toc262"/>
      <w:bookmarkStart w:id="102" w:name="_Toc25040"/>
      <w:bookmarkStart w:id="103" w:name="_Toc16892"/>
      <w:bookmarkStart w:id="104" w:name="_Toc16326"/>
      <w:bookmarkStart w:id="105" w:name="_Toc9196"/>
      <w:bookmarkStart w:id="106" w:name="_Toc29077"/>
      <w:bookmarkStart w:id="107" w:name="_Toc10705"/>
      <w:bookmarkStart w:id="108" w:name="_Toc31343"/>
      <w:bookmarkStart w:id="109" w:name="_Toc67228838"/>
      <w:bookmarkStart w:id="110" w:name="_Toc32154"/>
      <w:r>
        <w:rPr>
          <w:rFonts w:ascii="仿宋" w:eastAsia="仿宋" w:hAnsi="仿宋" w:cs="宋体" w:hint="eastAsia"/>
          <w:sz w:val="24"/>
          <w:szCs w:val="24"/>
        </w:rPr>
        <w:t>（一）投标保证金和标书</w:t>
      </w:r>
      <w:proofErr w:type="gramStart"/>
      <w:r>
        <w:rPr>
          <w:rFonts w:ascii="仿宋" w:eastAsia="仿宋" w:hAnsi="仿宋" w:cs="宋体" w:hint="eastAsia"/>
          <w:sz w:val="24"/>
          <w:szCs w:val="24"/>
        </w:rPr>
        <w:t>费相关</w:t>
      </w:r>
      <w:proofErr w:type="gramEnd"/>
      <w:r>
        <w:rPr>
          <w:rFonts w:ascii="仿宋" w:eastAsia="仿宋" w:hAnsi="仿宋" w:cs="宋体" w:hint="eastAsia"/>
          <w:sz w:val="24"/>
          <w:szCs w:val="24"/>
        </w:rPr>
        <w:t>事项</w:t>
      </w:r>
    </w:p>
    <w:p w:rsidR="00B54D27" w:rsidRDefault="00C70D46">
      <w:pPr>
        <w:ind w:firstLineChars="200" w:firstLine="480"/>
        <w:rPr>
          <w:rFonts w:ascii="仿宋" w:eastAsia="仿宋" w:hAnsi="仿宋"/>
          <w:sz w:val="24"/>
          <w:szCs w:val="24"/>
        </w:rPr>
      </w:pPr>
      <w:r>
        <w:rPr>
          <w:rFonts w:ascii="仿宋" w:eastAsia="仿宋" w:hAnsi="仿宋" w:hint="eastAsia"/>
          <w:sz w:val="24"/>
          <w:szCs w:val="24"/>
        </w:rPr>
        <w:t>1、投标人须按本项目规定的投标保证金金额和标书费足额缴纳（保证金金额详见本篇，一、招标项目内容，标书费</w:t>
      </w:r>
      <w:r>
        <w:rPr>
          <w:rFonts w:ascii="仿宋" w:eastAsia="仿宋" w:hAnsi="仿宋" w:hint="eastAsia"/>
          <w:color w:val="000000"/>
          <w:sz w:val="24"/>
          <w:szCs w:val="24"/>
        </w:rPr>
        <w:t>200元/份</w:t>
      </w:r>
      <w:r>
        <w:rPr>
          <w:rFonts w:ascii="仿宋" w:eastAsia="仿宋" w:hAnsi="仿宋" w:hint="eastAsia"/>
          <w:sz w:val="24"/>
          <w:szCs w:val="24"/>
        </w:rPr>
        <w:t>），由投标人从其基本账户汇至以下账户，保证金的到账截止时间为递交响应文件截止时间前1小时。</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保证金和标书费收取账户</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收款单位：重庆化工职业学院；</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开户行：中国建设银行长寿支行桃花新城分理处；</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账号：</w:t>
      </w:r>
      <w:r>
        <w:rPr>
          <w:rFonts w:ascii="仿宋" w:eastAsia="仿宋" w:hAnsi="仿宋" w:cs="宋体"/>
          <w:sz w:val="24"/>
          <w:szCs w:val="24"/>
        </w:rPr>
        <w:t>50001120041052506322</w:t>
      </w:r>
      <w:r>
        <w:rPr>
          <w:rFonts w:ascii="仿宋" w:eastAsia="仿宋" w:hAnsi="仿宋" w:cs="宋体" w:hint="eastAsia"/>
          <w:sz w:val="24"/>
          <w:szCs w:val="24"/>
        </w:rPr>
        <w:t>。</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（2）各供应商在递交保证金时，到款账户为上述指定的保证金专用账户，来款账户必须为公司基本账户。</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3</w:t>
      </w:r>
      <w:r>
        <w:rPr>
          <w:rFonts w:ascii="仿宋" w:eastAsia="仿宋" w:hAnsi="仿宋" w:cs="宋体" w:hint="eastAsia"/>
          <w:sz w:val="24"/>
          <w:szCs w:val="24"/>
        </w:rPr>
        <w:t>）投标保证金和标书费单笔一并缴纳。</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（4）汇款的供应商必须在付款凭证备注栏中注明 “CQHGZYXY-2021</w:t>
      </w:r>
      <w:r w:rsidR="00495F86">
        <w:rPr>
          <w:rFonts w:ascii="仿宋" w:eastAsia="仿宋" w:hAnsi="仿宋" w:cs="宋体" w:hint="eastAsia"/>
          <w:sz w:val="24"/>
          <w:szCs w:val="24"/>
        </w:rPr>
        <w:t>40</w:t>
      </w:r>
      <w:r>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Pr>
          <w:rFonts w:ascii="仿宋" w:eastAsia="仿宋" w:hAnsi="仿宋" w:cs="宋体" w:hint="eastAsia"/>
          <w:sz w:val="24"/>
          <w:szCs w:val="24"/>
        </w:rPr>
        <w:t>图必须</w:t>
      </w:r>
      <w:proofErr w:type="gramEnd"/>
      <w:r>
        <w:rPr>
          <w:rFonts w:ascii="仿宋" w:eastAsia="仿宋" w:hAnsi="仿宋" w:cs="宋体" w:hint="eastAsia"/>
          <w:sz w:val="24"/>
          <w:szCs w:val="24"/>
        </w:rPr>
        <w:t>以公司名称加项目名称命名发至专门接收保证金退还账户信息的邮箱：</w:t>
      </w:r>
      <w:r w:rsidR="00F73CF2">
        <w:fldChar w:fldCharType="begin"/>
      </w:r>
      <w:r w:rsidR="00F73CF2">
        <w:instrText xml:space="preserve"> HYPERLINK "mailto:1759401629@qq.com" </w:instrText>
      </w:r>
      <w:r w:rsidR="00F73CF2">
        <w:fldChar w:fldCharType="separate"/>
      </w:r>
      <w:r>
        <w:rPr>
          <w:rStyle w:val="afc"/>
          <w:rFonts w:ascii="仿宋" w:eastAsia="仿宋" w:hAnsi="仿宋" w:cs="宋体" w:hint="eastAsia"/>
          <w:sz w:val="24"/>
          <w:szCs w:val="24"/>
        </w:rPr>
        <w:t>1</w:t>
      </w:r>
      <w:r>
        <w:rPr>
          <w:rStyle w:val="afc"/>
          <w:rFonts w:ascii="仿宋" w:eastAsia="仿宋" w:hAnsi="仿宋" w:cs="宋体"/>
          <w:sz w:val="24"/>
          <w:szCs w:val="24"/>
        </w:rPr>
        <w:t>759401629@qq.com</w:t>
      </w:r>
      <w:r w:rsidR="00F73CF2">
        <w:rPr>
          <w:rStyle w:val="afc"/>
          <w:rFonts w:ascii="仿宋" w:eastAsia="仿宋" w:hAnsi="仿宋" w:cs="宋体"/>
          <w:sz w:val="24"/>
          <w:szCs w:val="24"/>
        </w:rPr>
        <w:fldChar w:fldCharType="end"/>
      </w:r>
      <w:r>
        <w:rPr>
          <w:rFonts w:ascii="仿宋" w:eastAsia="仿宋" w:hAnsi="仿宋" w:cs="宋体" w:hint="eastAsia"/>
          <w:sz w:val="24"/>
          <w:szCs w:val="24"/>
        </w:rPr>
        <w:t>。</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（二）投标保证金退还方式</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未中标单位的投标保证金，在中标通知书发出后十个工作日内按来款渠道直接退还。</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中标人的投标保证金，自动转为履约保证金一部分。</w:t>
      </w:r>
      <w:r>
        <w:rPr>
          <w:rFonts w:ascii="仿宋" w:eastAsia="仿宋" w:hAnsi="仿宋" w:cs="宋体"/>
          <w:sz w:val="24"/>
          <w:szCs w:val="24"/>
        </w:rPr>
        <w:t xml:space="preserve"> </w:t>
      </w:r>
    </w:p>
    <w:p w:rsidR="00B54D27" w:rsidRDefault="00C70D46">
      <w:pPr>
        <w:pStyle w:val="2"/>
        <w:spacing w:line="240" w:lineRule="auto"/>
        <w:ind w:firstLineChars="200" w:firstLine="562"/>
        <w:rPr>
          <w:rFonts w:ascii="仿宋" w:eastAsia="仿宋" w:hAnsi="仿宋" w:cs="宋体"/>
          <w:sz w:val="28"/>
          <w:szCs w:val="28"/>
        </w:rPr>
      </w:pPr>
      <w:bookmarkStart w:id="111" w:name="_Toc77085167"/>
      <w:bookmarkStart w:id="112" w:name="_Toc480882256"/>
      <w:bookmarkStart w:id="113" w:name="_Toc20340"/>
      <w:bookmarkStart w:id="114" w:name="_Toc77262112"/>
      <w:bookmarkStart w:id="115" w:name="_Toc72397406"/>
      <w:bookmarkStart w:id="116" w:name="_Toc30743"/>
      <w:bookmarkStart w:id="117" w:name="_Toc479668114"/>
      <w:bookmarkStart w:id="118" w:name="_Toc8466_WPSOffice_Level2"/>
      <w:r>
        <w:rPr>
          <w:rFonts w:ascii="仿宋" w:eastAsia="仿宋" w:hAnsi="仿宋" w:cs="宋体" w:hint="eastAsia"/>
          <w:sz w:val="28"/>
          <w:szCs w:val="28"/>
        </w:rPr>
        <w:t>六、采购项目需落实的政府采购政策</w:t>
      </w:r>
      <w:bookmarkEnd w:id="111"/>
      <w:bookmarkEnd w:id="112"/>
      <w:bookmarkEnd w:id="113"/>
      <w:bookmarkEnd w:id="114"/>
      <w:bookmarkEnd w:id="115"/>
      <w:bookmarkEnd w:id="116"/>
      <w:bookmarkEnd w:id="117"/>
      <w:bookmarkEnd w:id="118"/>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B54D27" w:rsidRDefault="00C70D46">
      <w:pPr>
        <w:pStyle w:val="2"/>
        <w:spacing w:line="240" w:lineRule="auto"/>
        <w:rPr>
          <w:rFonts w:ascii="仿宋" w:eastAsia="仿宋" w:hAnsi="仿宋" w:cs="宋体"/>
          <w:b w:val="0"/>
          <w:sz w:val="24"/>
          <w:szCs w:val="24"/>
        </w:rPr>
      </w:pPr>
      <w:bookmarkStart w:id="119" w:name="_Toc77262113"/>
      <w:r>
        <w:rPr>
          <w:rFonts w:ascii="仿宋" w:eastAsia="仿宋" w:hAnsi="仿宋" w:cs="宋体" w:hint="eastAsia"/>
          <w:sz w:val="28"/>
          <w:szCs w:val="28"/>
        </w:rPr>
        <w:t>七、</w:t>
      </w:r>
      <w:bookmarkEnd w:id="35"/>
      <w:r>
        <w:rPr>
          <w:rFonts w:ascii="仿宋" w:eastAsia="仿宋" w:hAnsi="仿宋" w:cs="宋体" w:hint="eastAsia"/>
          <w:sz w:val="28"/>
          <w:szCs w:val="28"/>
        </w:rPr>
        <w:t>其它有关规定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9"/>
    </w:p>
    <w:p w:rsidR="00B54D27" w:rsidRDefault="00C70D46">
      <w:pPr>
        <w:spacing w:line="240" w:lineRule="auto"/>
        <w:ind w:firstLineChars="150" w:firstLine="360"/>
        <w:rPr>
          <w:rFonts w:ascii="仿宋" w:eastAsia="仿宋" w:hAnsi="仿宋" w:cs="宋体"/>
          <w:sz w:val="24"/>
          <w:szCs w:val="24"/>
        </w:rPr>
      </w:pPr>
      <w:bookmarkStart w:id="120"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w:t>
      </w:r>
      <w:r>
        <w:rPr>
          <w:rFonts w:ascii="仿宋" w:eastAsia="仿宋" w:hAnsi="仿宋" w:cs="宋体"/>
          <w:sz w:val="24"/>
          <w:szCs w:val="24"/>
        </w:rPr>
        <w:t>http://www.cqcivc.edu.cn/</w:t>
      </w:r>
      <w:r>
        <w:rPr>
          <w:rFonts w:ascii="仿宋" w:eastAsia="仿宋" w:hAnsi="仿宋" w:cs="宋体" w:hint="eastAsia"/>
          <w:sz w:val="24"/>
          <w:szCs w:val="24"/>
        </w:rPr>
        <w:t>）上发布，请各供应商注意下载；无论供应商下载与否，均视同供应商已知晓本项目补遗文件（如果有）的内容。</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B54D27" w:rsidRDefault="00C70D46">
      <w:pPr>
        <w:pStyle w:val="2"/>
        <w:spacing w:line="240" w:lineRule="auto"/>
        <w:rPr>
          <w:rFonts w:ascii="仿宋" w:eastAsia="仿宋" w:hAnsi="仿宋" w:cs="宋体"/>
          <w:b w:val="0"/>
          <w:sz w:val="24"/>
          <w:szCs w:val="24"/>
        </w:rPr>
      </w:pPr>
      <w:bookmarkStart w:id="121" w:name="_Toc9405"/>
      <w:bookmarkStart w:id="122" w:name="_Toc552"/>
      <w:bookmarkStart w:id="123" w:name="_Toc28543"/>
      <w:bookmarkStart w:id="124" w:name="_Toc6818"/>
      <w:bookmarkStart w:id="125" w:name="_Toc16588"/>
      <w:bookmarkStart w:id="126" w:name="_Toc67228839"/>
      <w:bookmarkStart w:id="127" w:name="_Toc17629"/>
      <w:bookmarkStart w:id="128" w:name="_Toc8624"/>
      <w:bookmarkStart w:id="129" w:name="_Toc22085"/>
      <w:bookmarkStart w:id="130" w:name="_Toc13574"/>
      <w:bookmarkStart w:id="131" w:name="_Toc22571"/>
      <w:bookmarkStart w:id="132" w:name="_Toc77262114"/>
      <w:bookmarkStart w:id="133" w:name="_Toc22444"/>
      <w:bookmarkStart w:id="134" w:name="_Toc25329"/>
      <w:r>
        <w:rPr>
          <w:rFonts w:ascii="仿宋" w:eastAsia="仿宋" w:hAnsi="仿宋" w:cs="宋体" w:hint="eastAsia"/>
          <w:sz w:val="28"/>
          <w:szCs w:val="28"/>
        </w:rPr>
        <w:t>八、联系方式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联系人：黄老师（招投标办公室）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B54D27" w:rsidRPr="00C8648B" w:rsidRDefault="00C70D46">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项目联系人：</w:t>
      </w:r>
      <w:r w:rsidR="00C8648B" w:rsidRPr="00C8648B">
        <w:rPr>
          <w:rFonts w:ascii="仿宋" w:eastAsia="仿宋" w:hAnsi="仿宋" w:cs="宋体" w:hint="eastAsia"/>
          <w:sz w:val="24"/>
          <w:szCs w:val="24"/>
        </w:rPr>
        <w:t>陈</w:t>
      </w:r>
      <w:r w:rsidRPr="00C8648B">
        <w:rPr>
          <w:rFonts w:ascii="仿宋" w:eastAsia="仿宋" w:hAnsi="仿宋" w:cs="宋体" w:hint="eastAsia"/>
          <w:sz w:val="24"/>
          <w:szCs w:val="24"/>
        </w:rPr>
        <w:t>老师</w:t>
      </w:r>
    </w:p>
    <w:p w:rsidR="00B54D27" w:rsidRPr="00C8648B" w:rsidRDefault="00C70D46">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电话：</w:t>
      </w:r>
      <w:r w:rsidR="00C8648B" w:rsidRPr="00C8648B">
        <w:rPr>
          <w:rFonts w:ascii="仿宋" w:eastAsia="仿宋" w:hAnsi="仿宋" w:cs="宋体"/>
          <w:sz w:val="24"/>
          <w:szCs w:val="24"/>
        </w:rPr>
        <w:t>15223320318</w:t>
      </w:r>
    </w:p>
    <w:p w:rsidR="00B54D27" w:rsidRPr="00C8648B" w:rsidRDefault="00C70D46">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地  址：重庆市长寿区菩提东路2009号</w:t>
      </w:r>
    </w:p>
    <w:p w:rsidR="00B54D27" w:rsidRPr="00C8648B" w:rsidRDefault="00C70D46">
      <w:pPr>
        <w:spacing w:line="240" w:lineRule="auto"/>
        <w:ind w:firstLineChars="200" w:firstLine="480"/>
        <w:rPr>
          <w:rStyle w:val="para1"/>
          <w:rFonts w:ascii="仿宋" w:eastAsia="仿宋" w:hAnsi="仿宋" w:cs="宋体"/>
          <w:sz w:val="24"/>
          <w:szCs w:val="24"/>
        </w:rPr>
      </w:pPr>
      <w:r w:rsidRPr="00C8648B">
        <w:rPr>
          <w:rStyle w:val="para1"/>
          <w:rFonts w:ascii="仿宋" w:eastAsia="仿宋" w:hAnsi="仿宋" w:cs="宋体" w:hint="eastAsia"/>
          <w:sz w:val="24"/>
          <w:szCs w:val="24"/>
        </w:rPr>
        <w:t>项目监督人：</w:t>
      </w:r>
      <w:r w:rsidR="00B942A7">
        <w:rPr>
          <w:rStyle w:val="para1"/>
          <w:rFonts w:ascii="仿宋" w:eastAsia="仿宋" w:hAnsi="仿宋" w:cs="宋体" w:hint="eastAsia"/>
          <w:sz w:val="24"/>
          <w:szCs w:val="24"/>
        </w:rPr>
        <w:t>李</w:t>
      </w:r>
      <w:r w:rsidR="00C8648B" w:rsidRPr="00C8648B">
        <w:rPr>
          <w:rStyle w:val="para1"/>
          <w:rFonts w:ascii="仿宋" w:eastAsia="仿宋" w:hAnsi="仿宋" w:cs="宋体" w:hint="eastAsia"/>
          <w:sz w:val="24"/>
          <w:szCs w:val="24"/>
        </w:rPr>
        <w:t>老师</w:t>
      </w:r>
    </w:p>
    <w:p w:rsidR="00B54D27" w:rsidRDefault="00C70D46">
      <w:pPr>
        <w:spacing w:line="240" w:lineRule="auto"/>
        <w:ind w:firstLineChars="200" w:firstLine="480"/>
        <w:rPr>
          <w:rFonts w:ascii="仿宋" w:eastAsia="仿宋" w:hAnsi="仿宋" w:cs="宋体"/>
          <w:sz w:val="24"/>
          <w:szCs w:val="24"/>
        </w:rPr>
      </w:pPr>
      <w:r w:rsidRPr="00C8648B">
        <w:rPr>
          <w:rStyle w:val="para1"/>
          <w:rFonts w:ascii="仿宋" w:eastAsia="仿宋" w:hAnsi="仿宋" w:cs="宋体" w:hint="eastAsia"/>
          <w:sz w:val="24"/>
          <w:szCs w:val="24"/>
        </w:rPr>
        <w:t>监督电话：</w:t>
      </w:r>
      <w:r w:rsidR="00C8648B" w:rsidRPr="00C8648B">
        <w:rPr>
          <w:rStyle w:val="para1"/>
          <w:rFonts w:ascii="仿宋" w:eastAsia="仿宋" w:hAnsi="仿宋" w:cs="宋体"/>
          <w:sz w:val="24"/>
          <w:szCs w:val="24"/>
        </w:rPr>
        <w:t>1</w:t>
      </w:r>
      <w:r w:rsidR="00C8648B">
        <w:rPr>
          <w:rStyle w:val="para1"/>
          <w:rFonts w:ascii="仿宋" w:eastAsia="仿宋" w:hAnsi="仿宋" w:cs="宋体"/>
          <w:sz w:val="24"/>
          <w:szCs w:val="24"/>
        </w:rPr>
        <w:t>8883980584</w:t>
      </w:r>
    </w:p>
    <w:p w:rsidR="00B54D27" w:rsidRDefault="00C70D46">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学校纪检监察部门电话：023-81886017</w:t>
      </w:r>
    </w:p>
    <w:p w:rsidR="00B54D27" w:rsidRDefault="00B54D27">
      <w:pPr>
        <w:spacing w:line="240" w:lineRule="auto"/>
        <w:ind w:firstLineChars="200" w:firstLine="482"/>
        <w:rPr>
          <w:rFonts w:ascii="仿宋" w:eastAsia="仿宋" w:hAnsi="仿宋" w:cs="宋体"/>
          <w:b/>
          <w:sz w:val="24"/>
          <w:szCs w:val="24"/>
        </w:rPr>
      </w:pPr>
    </w:p>
    <w:p w:rsidR="00B54D27" w:rsidRDefault="00B54D27">
      <w:pPr>
        <w:pStyle w:val="27"/>
        <w:ind w:left="560" w:firstLine="880"/>
        <w:sectPr w:rsidR="00B54D27" w:rsidSect="00495F86">
          <w:headerReference w:type="even" r:id="rId10"/>
          <w:headerReference w:type="default" r:id="rId11"/>
          <w:footerReference w:type="even" r:id="rId12"/>
          <w:footerReference w:type="default" r:id="rId13"/>
          <w:headerReference w:type="first" r:id="rId14"/>
          <w:footerReference w:type="first" r:id="rId15"/>
          <w:pgSz w:w="11907" w:h="16840"/>
          <w:pgMar w:top="1134" w:right="1418" w:bottom="1134" w:left="1418" w:header="964" w:footer="992" w:gutter="0"/>
          <w:pgNumType w:fmt="numberInDash"/>
          <w:cols w:space="720"/>
          <w:docGrid w:linePitch="381"/>
        </w:sectPr>
      </w:pPr>
    </w:p>
    <w:p w:rsidR="00B54D27" w:rsidRDefault="00C70D46">
      <w:pPr>
        <w:pStyle w:val="1"/>
        <w:snapToGrid/>
        <w:spacing w:line="240" w:lineRule="auto"/>
        <w:jc w:val="center"/>
        <w:rPr>
          <w:b/>
        </w:rPr>
      </w:pPr>
      <w:bookmarkStart w:id="135" w:name="_Toc102227313"/>
      <w:bookmarkStart w:id="136" w:name="_Toc403569776"/>
      <w:bookmarkStart w:id="137" w:name="_Toc1852"/>
      <w:bookmarkStart w:id="138" w:name="_Toc12243"/>
      <w:bookmarkStart w:id="139" w:name="_Toc16689"/>
      <w:bookmarkStart w:id="140" w:name="_Toc67228840"/>
      <w:bookmarkStart w:id="141" w:name="_Toc959"/>
      <w:bookmarkStart w:id="142" w:name="_Toc8621"/>
      <w:bookmarkStart w:id="143" w:name="_Toc21282"/>
      <w:bookmarkStart w:id="144" w:name="_Toc77262115"/>
      <w:bookmarkStart w:id="145" w:name="_Toc10353"/>
      <w:bookmarkStart w:id="146" w:name="_Toc32518"/>
      <w:bookmarkStart w:id="147" w:name="_Toc1338"/>
      <w:bookmarkStart w:id="148" w:name="_Toc9410"/>
      <w:bookmarkStart w:id="149" w:name="_Toc1248"/>
      <w:bookmarkStart w:id="150" w:name="_Toc25655"/>
      <w:r>
        <w:rPr>
          <w:rFonts w:ascii="仿宋" w:eastAsia="仿宋" w:hAnsi="仿宋" w:cs="宋体" w:hint="eastAsia"/>
          <w:b/>
          <w:bCs/>
          <w:sz w:val="36"/>
          <w:szCs w:val="36"/>
        </w:rPr>
        <w:t>第二篇</w:t>
      </w:r>
      <w:bookmarkEnd w:id="135"/>
      <w:bookmarkEnd w:id="136"/>
      <w:r>
        <w:rPr>
          <w:rFonts w:ascii="仿宋" w:eastAsia="仿宋" w:hAnsi="仿宋" w:cs="宋体" w:hint="eastAsia"/>
          <w:b/>
          <w:bCs/>
          <w:sz w:val="36"/>
          <w:szCs w:val="36"/>
        </w:rPr>
        <w:t xml:space="preserve"> 竞争性谈判须知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54D27" w:rsidRDefault="00C70D46">
      <w:pPr>
        <w:pStyle w:val="2"/>
        <w:numPr>
          <w:ilvl w:val="0"/>
          <w:numId w:val="2"/>
        </w:numPr>
        <w:spacing w:line="240" w:lineRule="auto"/>
        <w:rPr>
          <w:rFonts w:ascii="仿宋" w:eastAsia="仿宋" w:hAnsi="仿宋" w:cs="宋体"/>
          <w:sz w:val="28"/>
          <w:szCs w:val="28"/>
        </w:rPr>
      </w:pPr>
      <w:bookmarkStart w:id="151" w:name="_Toc77262116"/>
      <w:bookmarkStart w:id="152" w:name="_Toc21993"/>
      <w:bookmarkStart w:id="153" w:name="_Toc9653"/>
      <w:bookmarkStart w:id="154" w:name="_Toc30267"/>
      <w:bookmarkStart w:id="155" w:name="_Toc416944293"/>
      <w:bookmarkStart w:id="156" w:name="_Toc27722"/>
      <w:bookmarkStart w:id="157" w:name="_Toc67228841"/>
      <w:bookmarkStart w:id="158" w:name="_Toc30416"/>
      <w:bookmarkStart w:id="159" w:name="_Toc477"/>
      <w:bookmarkStart w:id="160" w:name="_Toc5341"/>
      <w:bookmarkStart w:id="161" w:name="_Toc17832"/>
      <w:bookmarkStart w:id="162" w:name="_Toc24788"/>
      <w:bookmarkStart w:id="163" w:name="_Toc15226"/>
      <w:bookmarkStart w:id="164" w:name="_Toc24529"/>
      <w:bookmarkStart w:id="165" w:name="_Toc7597"/>
      <w:bookmarkStart w:id="166" w:name="_Toc416769629"/>
      <w:bookmarkStart w:id="167" w:name="_Toc403569786"/>
      <w:r>
        <w:rPr>
          <w:rFonts w:ascii="仿宋" w:eastAsia="仿宋" w:hAnsi="仿宋" w:cs="宋体" w:hint="eastAsia"/>
          <w:sz w:val="28"/>
          <w:szCs w:val="28"/>
        </w:rPr>
        <w:t>谈判费用</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B54D27" w:rsidRDefault="00C70D46">
      <w:pPr>
        <w:spacing w:line="240" w:lineRule="auto"/>
        <w:ind w:firstLineChars="200" w:firstLine="480"/>
        <w:rPr>
          <w:rFonts w:ascii="仿宋" w:eastAsia="仿宋" w:hAnsi="仿宋" w:cs="宋体"/>
          <w:b/>
          <w:sz w:val="24"/>
          <w:szCs w:val="24"/>
        </w:rPr>
      </w:pPr>
      <w:bookmarkStart w:id="168" w:name="_Toc9480"/>
      <w:r>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9" w:name="_Toc179714295"/>
      <w:bookmarkStart w:id="170" w:name="_Toc372450206"/>
      <w:bookmarkStart w:id="171" w:name="_Toc102227316"/>
      <w:bookmarkEnd w:id="168"/>
    </w:p>
    <w:p w:rsidR="00B54D27" w:rsidRDefault="00C70D46">
      <w:pPr>
        <w:pStyle w:val="2"/>
        <w:spacing w:line="240" w:lineRule="auto"/>
        <w:rPr>
          <w:rFonts w:ascii="仿宋" w:eastAsia="仿宋" w:hAnsi="仿宋" w:cs="宋体"/>
          <w:sz w:val="24"/>
          <w:szCs w:val="24"/>
        </w:rPr>
      </w:pPr>
      <w:bookmarkStart w:id="172" w:name="_Toc30251"/>
      <w:bookmarkStart w:id="173" w:name="_Toc25694"/>
      <w:bookmarkStart w:id="174" w:name="_Toc28804"/>
      <w:bookmarkStart w:id="175" w:name="_Toc416769630"/>
      <w:bookmarkStart w:id="176" w:name="_Toc20749"/>
      <w:bookmarkStart w:id="177" w:name="_Toc15171"/>
      <w:bookmarkStart w:id="178" w:name="_Toc77262117"/>
      <w:bookmarkStart w:id="179" w:name="_Toc3085"/>
      <w:bookmarkStart w:id="180" w:name="_Toc6348"/>
      <w:bookmarkStart w:id="181" w:name="_Toc29911"/>
      <w:bookmarkStart w:id="182" w:name="_Toc7358"/>
      <w:bookmarkStart w:id="183" w:name="_Toc28210"/>
      <w:bookmarkStart w:id="184" w:name="_Toc5476"/>
      <w:bookmarkStart w:id="185" w:name="_Toc13788"/>
      <w:bookmarkStart w:id="186" w:name="_Toc67228842"/>
      <w:bookmarkStart w:id="187" w:name="_Toc416944294"/>
      <w:r>
        <w:rPr>
          <w:rFonts w:ascii="仿宋" w:eastAsia="仿宋" w:hAnsi="仿宋" w:cs="宋体" w:hint="eastAsia"/>
          <w:sz w:val="28"/>
          <w:szCs w:val="28"/>
        </w:rPr>
        <w:t>二、竞争性谈判文件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bookmarkEnd w:id="169"/>
    <w:bookmarkEnd w:id="170"/>
    <w:bookmarkEnd w:id="171"/>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8" w:name="_Toc318166429"/>
      <w:bookmarkStart w:id="189" w:name="_Toc318159160"/>
      <w:bookmarkStart w:id="190" w:name="_Toc318159780"/>
      <w:bookmarkStart w:id="191" w:name="_Toc318159349"/>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B54D27" w:rsidRDefault="00C70D46">
      <w:pPr>
        <w:pStyle w:val="2"/>
        <w:spacing w:line="240" w:lineRule="auto"/>
        <w:rPr>
          <w:rFonts w:ascii="仿宋" w:eastAsia="仿宋" w:hAnsi="仿宋" w:cs="宋体"/>
          <w:sz w:val="28"/>
          <w:szCs w:val="28"/>
        </w:rPr>
      </w:pPr>
      <w:bookmarkStart w:id="192" w:name="_Toc67228843"/>
      <w:bookmarkStart w:id="193" w:name="_Toc102227318"/>
      <w:bookmarkStart w:id="194" w:name="_Toc11801"/>
      <w:bookmarkStart w:id="195" w:name="_Toc17580"/>
      <w:bookmarkStart w:id="196" w:name="_Toc23979"/>
      <w:bookmarkStart w:id="197" w:name="_Toc19980"/>
      <w:bookmarkStart w:id="198" w:name="_Toc408306149"/>
      <w:bookmarkStart w:id="199" w:name="_Toc15744"/>
      <w:bookmarkStart w:id="200" w:name="_Toc31409"/>
      <w:bookmarkStart w:id="201" w:name="_Toc16459"/>
      <w:bookmarkStart w:id="202" w:name="_Toc16452"/>
      <w:bookmarkStart w:id="203" w:name="_Toc179714297"/>
      <w:bookmarkStart w:id="204" w:name="_Toc416944295"/>
      <w:bookmarkStart w:id="205" w:name="_Toc16222"/>
      <w:bookmarkStart w:id="206" w:name="_Toc30128"/>
      <w:bookmarkStart w:id="207" w:name="_Toc1943"/>
      <w:bookmarkStart w:id="208" w:name="_Toc342913392"/>
      <w:bookmarkStart w:id="209" w:name="_Toc416769631"/>
      <w:bookmarkStart w:id="210" w:name="_Toc77262118"/>
      <w:bookmarkStart w:id="211" w:name="_Toc23849"/>
      <w:bookmarkEnd w:id="188"/>
      <w:bookmarkEnd w:id="189"/>
      <w:bookmarkEnd w:id="190"/>
      <w:bookmarkEnd w:id="191"/>
      <w:r>
        <w:rPr>
          <w:rFonts w:ascii="仿宋" w:eastAsia="仿宋" w:hAnsi="仿宋" w:cs="宋体" w:hint="eastAsia"/>
          <w:sz w:val="28"/>
          <w:szCs w:val="28"/>
        </w:rPr>
        <w:t>三、谈判要求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B54D27" w:rsidRDefault="00C70D46">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供应商应当按照竞争性谈判文件的要求编制响应文件，并对竞争性谈判文件提出的要求和条件</w:t>
      </w:r>
      <w:proofErr w:type="gramStart"/>
      <w:r>
        <w:rPr>
          <w:rFonts w:ascii="仿宋" w:eastAsia="仿宋" w:hAnsi="仿宋" w:cs="宋体" w:hint="eastAsia"/>
          <w:b/>
          <w:sz w:val="24"/>
          <w:szCs w:val="24"/>
        </w:rPr>
        <w:t>作出</w:t>
      </w:r>
      <w:proofErr w:type="gramEnd"/>
      <w:r>
        <w:rPr>
          <w:rFonts w:ascii="仿宋" w:eastAsia="仿宋" w:hAnsi="仿宋" w:cs="宋体" w:hint="eastAsia"/>
          <w:b/>
          <w:sz w:val="24"/>
          <w:szCs w:val="24"/>
        </w:rPr>
        <w:t>实质性响应，响应文件必须采用软面订本，</w:t>
      </w:r>
      <w:r>
        <w:rPr>
          <w:rFonts w:ascii="仿宋" w:eastAsia="仿宋" w:hAnsi="仿宋" w:cs="宋体" w:hint="eastAsia"/>
          <w:b/>
          <w:sz w:val="24"/>
          <w:szCs w:val="24"/>
          <w:u w:val="single"/>
        </w:rPr>
        <w:t>同时应编制完整的页码、目录</w:t>
      </w:r>
      <w:r>
        <w:rPr>
          <w:rFonts w:ascii="仿宋" w:eastAsia="仿宋" w:hAnsi="仿宋" w:cs="宋体" w:hint="eastAsia"/>
          <w:b/>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w:t>
      </w:r>
      <w:r>
        <w:rPr>
          <w:rFonts w:ascii="仿宋" w:eastAsia="仿宋" w:hAnsi="仿宋" w:cs="宋体" w:hint="eastAsia"/>
          <w:b/>
          <w:color w:val="000000"/>
          <w:sz w:val="24"/>
          <w:szCs w:val="24"/>
        </w:rPr>
        <w:t>供应商应按照第六篇“响应文件格式”规定的目录顺序组织编写</w:t>
      </w:r>
      <w:r>
        <w:rPr>
          <w:rFonts w:ascii="仿宋" w:eastAsia="仿宋" w:hAnsi="仿宋" w:cs="宋体" w:hint="eastAsia"/>
          <w:color w:val="000000"/>
          <w:sz w:val="24"/>
          <w:szCs w:val="24"/>
        </w:rPr>
        <w:t>和装订，也可在基本格式基础上对表格进行扩展，未规定格式的由供应商自定格式。</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w:t>
      </w:r>
      <w:r>
        <w:rPr>
          <w:rFonts w:ascii="仿宋" w:eastAsia="仿宋" w:hAnsi="仿宋" w:cs="宋体" w:hint="eastAsia"/>
          <w:b/>
          <w:color w:val="000000"/>
          <w:sz w:val="24"/>
          <w:szCs w:val="24"/>
        </w:rPr>
        <w:t>谈判有效期：响应文件及有关承诺文件有效期为谈判开始时间起90天。</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proofErr w:type="gramStart"/>
      <w:r>
        <w:rPr>
          <w:rFonts w:ascii="仿宋" w:eastAsia="仿宋" w:hAnsi="仿宋" w:cs="宋体" w:hint="eastAsia"/>
          <w:b/>
          <w:sz w:val="24"/>
          <w:szCs w:val="24"/>
          <w:u w:val="single"/>
        </w:rPr>
        <w:t>第一篇  五</w:t>
      </w:r>
      <w:proofErr w:type="gramEnd"/>
      <w:r>
        <w:rPr>
          <w:rFonts w:ascii="仿宋" w:eastAsia="仿宋" w:hAnsi="仿宋" w:cs="宋体" w:hint="eastAsia"/>
          <w:b/>
          <w:sz w:val="24"/>
          <w:szCs w:val="24"/>
          <w:u w:val="single"/>
        </w:rPr>
        <w:t>、保证金”</w:t>
      </w:r>
      <w:r>
        <w:rPr>
          <w:rFonts w:ascii="仿宋" w:eastAsia="仿宋" w:hAnsi="仿宋" w:cs="宋体" w:hint="eastAsia"/>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2.2发生以下情况之一者，保证金不予退还：</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B54D27" w:rsidRDefault="00C70D46">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9、无效谈判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9.1不符合规定的基本资格条件或特定资格条件；</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B54D27" w:rsidRDefault="00C70D46">
      <w:pPr>
        <w:pStyle w:val="2"/>
        <w:spacing w:line="240" w:lineRule="auto"/>
        <w:rPr>
          <w:rFonts w:ascii="仿宋" w:eastAsia="仿宋" w:hAnsi="仿宋" w:cs="宋体"/>
          <w:sz w:val="28"/>
          <w:szCs w:val="28"/>
        </w:rPr>
      </w:pPr>
      <w:bookmarkStart w:id="212" w:name="_Toc28989"/>
      <w:bookmarkStart w:id="213" w:name="_Toc342913393"/>
      <w:bookmarkStart w:id="214" w:name="_Toc416769632"/>
      <w:bookmarkStart w:id="215" w:name="_Toc416944296"/>
      <w:bookmarkStart w:id="216" w:name="_Toc67228844"/>
      <w:bookmarkStart w:id="217" w:name="_Toc102227319"/>
      <w:bookmarkStart w:id="218" w:name="_Toc408306150"/>
      <w:bookmarkStart w:id="219" w:name="_Toc10075"/>
      <w:bookmarkStart w:id="220" w:name="_Toc14493"/>
      <w:bookmarkStart w:id="221" w:name="_Toc179714298"/>
      <w:bookmarkStart w:id="222" w:name="_Toc2409"/>
      <w:bookmarkStart w:id="223" w:name="_Toc3323"/>
      <w:bookmarkStart w:id="224" w:name="_Toc12984"/>
      <w:bookmarkStart w:id="225" w:name="_Toc29107"/>
      <w:bookmarkStart w:id="226" w:name="_Toc77262119"/>
      <w:bookmarkStart w:id="227" w:name="_Toc11587"/>
      <w:bookmarkStart w:id="228" w:name="_Toc25358"/>
      <w:bookmarkStart w:id="229" w:name="_Toc13951"/>
      <w:bookmarkStart w:id="230" w:name="_Toc4771"/>
      <w:bookmarkStart w:id="231" w:name="_Toc19297"/>
      <w:r>
        <w:rPr>
          <w:rFonts w:ascii="仿宋" w:eastAsia="仿宋" w:hAnsi="仿宋" w:cs="宋体" w:hint="eastAsia"/>
          <w:sz w:val="28"/>
          <w:szCs w:val="28"/>
        </w:rPr>
        <w:t>四、谈判程序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Pr>
          <w:rFonts w:ascii="仿宋" w:eastAsia="仿宋" w:hAnsi="仿宋" w:cs="宋体" w:hint="eastAsia"/>
          <w:sz w:val="24"/>
          <w:szCs w:val="24"/>
        </w:rPr>
        <w:t>商法定</w:t>
      </w:r>
      <w:proofErr w:type="gramEnd"/>
      <w:r>
        <w:rPr>
          <w:rFonts w:ascii="仿宋" w:eastAsia="仿宋" w:hAnsi="仿宋" w:cs="宋体" w:hint="eastAsia"/>
          <w:sz w:val="24"/>
          <w:szCs w:val="24"/>
        </w:rPr>
        <w:t>代表人身份证明书和授权代表委托书身份证明等。各供应商只有在完全符合谈判要求的前提下，才能参与正式谈判。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B54D27" w:rsidRDefault="00C70D46">
      <w:pPr>
        <w:pStyle w:val="2"/>
        <w:spacing w:line="240" w:lineRule="auto"/>
        <w:rPr>
          <w:rFonts w:ascii="仿宋" w:eastAsia="仿宋" w:hAnsi="仿宋" w:cs="宋体"/>
          <w:sz w:val="28"/>
          <w:szCs w:val="28"/>
        </w:rPr>
      </w:pPr>
      <w:bookmarkStart w:id="232" w:name="_Toc16536"/>
      <w:bookmarkStart w:id="233" w:name="_Toc3636"/>
      <w:bookmarkStart w:id="234" w:name="_Toc21759"/>
      <w:bookmarkStart w:id="235" w:name="_Toc67228845"/>
      <w:bookmarkStart w:id="236" w:name="_Toc28821"/>
      <w:bookmarkStart w:id="237" w:name="_Toc23134"/>
      <w:bookmarkStart w:id="238" w:name="_Toc6576"/>
      <w:bookmarkStart w:id="239" w:name="_Toc12389"/>
      <w:bookmarkStart w:id="240" w:name="_Toc8299"/>
      <w:bookmarkStart w:id="241" w:name="_Toc416769633"/>
      <w:bookmarkStart w:id="242" w:name="_Toc408306151"/>
      <w:bookmarkStart w:id="243" w:name="_Toc77262120"/>
      <w:bookmarkStart w:id="244" w:name="_Toc32094"/>
      <w:bookmarkStart w:id="245" w:name="_Toc16389"/>
      <w:bookmarkStart w:id="246" w:name="_Toc416944297"/>
      <w:bookmarkStart w:id="247" w:name="_Toc26572"/>
      <w:bookmarkStart w:id="248" w:name="_Toc9742"/>
      <w:bookmarkStart w:id="249" w:name="_Toc102227320"/>
      <w:bookmarkStart w:id="250" w:name="_Toc342913394"/>
      <w:r>
        <w:rPr>
          <w:rFonts w:ascii="仿宋" w:eastAsia="仿宋" w:hAnsi="仿宋" w:cs="宋体" w:hint="eastAsia"/>
          <w:sz w:val="28"/>
          <w:szCs w:val="28"/>
        </w:rPr>
        <w:t>五、评审依据</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B54D27" w:rsidRDefault="00C70D46">
      <w:pPr>
        <w:pStyle w:val="2"/>
        <w:spacing w:line="240" w:lineRule="auto"/>
        <w:rPr>
          <w:rFonts w:ascii="仿宋" w:eastAsia="仿宋" w:hAnsi="仿宋" w:cs="宋体"/>
          <w:sz w:val="28"/>
          <w:szCs w:val="28"/>
        </w:rPr>
      </w:pPr>
      <w:bookmarkStart w:id="251" w:name="_Toc3228"/>
      <w:bookmarkStart w:id="252" w:name="_Toc15414"/>
      <w:bookmarkStart w:id="253" w:name="_Toc408306152"/>
      <w:bookmarkStart w:id="254" w:name="_Toc14082"/>
      <w:bookmarkStart w:id="255" w:name="_Toc18782"/>
      <w:bookmarkStart w:id="256" w:name="_Toc5477"/>
      <w:bookmarkStart w:id="257" w:name="_Toc28618"/>
      <w:bookmarkStart w:id="258" w:name="_Toc416944298"/>
      <w:bookmarkStart w:id="259" w:name="_Toc462931755"/>
      <w:bookmarkStart w:id="260" w:name="_Toc416769634"/>
      <w:bookmarkStart w:id="261" w:name="_Toc27968"/>
      <w:bookmarkStart w:id="262" w:name="_Toc13203"/>
      <w:bookmarkStart w:id="263" w:name="_Toc67228846"/>
      <w:bookmarkStart w:id="264" w:name="_Toc11964"/>
      <w:bookmarkStart w:id="265" w:name="_Toc17619"/>
      <w:bookmarkStart w:id="266" w:name="_Toc77262121"/>
      <w:bookmarkStart w:id="267" w:name="_Toc27253"/>
      <w:bookmarkStart w:id="268" w:name="_Toc8948"/>
      <w:bookmarkEnd w:id="249"/>
      <w:bookmarkEnd w:id="250"/>
      <w:r>
        <w:rPr>
          <w:rFonts w:ascii="仿宋" w:eastAsia="仿宋" w:hAnsi="仿宋" w:cs="宋体" w:hint="eastAsia"/>
          <w:sz w:val="28"/>
          <w:szCs w:val="28"/>
        </w:rPr>
        <w:t>六、成交原则</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B54D27">
        <w:trPr>
          <w:trHeight w:val="481"/>
        </w:trPr>
        <w:tc>
          <w:tcPr>
            <w:tcW w:w="676" w:type="dxa"/>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430" w:type="dxa"/>
            <w:gridSpan w:val="2"/>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检查因素</w:t>
            </w:r>
          </w:p>
        </w:tc>
        <w:tc>
          <w:tcPr>
            <w:tcW w:w="5522" w:type="dxa"/>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检查内容</w:t>
            </w:r>
          </w:p>
        </w:tc>
      </w:tr>
      <w:tr w:rsidR="00B54D27">
        <w:trPr>
          <w:cantSplit/>
          <w:trHeight w:val="1071"/>
        </w:trPr>
        <w:tc>
          <w:tcPr>
            <w:tcW w:w="676" w:type="dxa"/>
            <w:vMerge w:val="restart"/>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B54D27" w:rsidRDefault="00C70D46">
            <w:pPr>
              <w:spacing w:line="240" w:lineRule="auto"/>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（1）具有独立承担民事责任的能力</w:t>
            </w:r>
          </w:p>
        </w:tc>
        <w:tc>
          <w:tcPr>
            <w:tcW w:w="5522"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B54D27">
        <w:trPr>
          <w:cantSplit/>
          <w:trHeight w:val="604"/>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w:t>
            </w:r>
          </w:p>
        </w:tc>
        <w:tc>
          <w:tcPr>
            <w:tcW w:w="5522" w:type="dxa"/>
            <w:vAlign w:val="center"/>
          </w:tcPr>
          <w:p w:rsidR="00B54D27" w:rsidRDefault="00C70D46">
            <w:pPr>
              <w:spacing w:line="240" w:lineRule="exact"/>
              <w:rPr>
                <w:rFonts w:ascii="宋体" w:hAnsi="宋体"/>
                <w:sz w:val="21"/>
                <w:szCs w:val="21"/>
              </w:rPr>
            </w:pPr>
            <w:r>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B54D27">
        <w:trPr>
          <w:cantSplit/>
          <w:trHeight w:val="520"/>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（3）具有履行合同所必需的设备和专业技术能力</w:t>
            </w:r>
          </w:p>
        </w:tc>
        <w:tc>
          <w:tcPr>
            <w:tcW w:w="5522" w:type="dxa"/>
            <w:vAlign w:val="center"/>
          </w:tcPr>
          <w:p w:rsidR="00B54D27" w:rsidRDefault="00C70D46">
            <w:pPr>
              <w:rPr>
                <w:rFonts w:ascii="仿宋" w:eastAsia="仿宋" w:hAnsi="仿宋" w:cs="宋体"/>
                <w:sz w:val="24"/>
                <w:szCs w:val="24"/>
              </w:rPr>
            </w:pPr>
            <w:r>
              <w:rPr>
                <w:rFonts w:ascii="仿宋" w:eastAsia="仿宋" w:hAnsi="仿宋" w:cs="宋体" w:hint="eastAsia"/>
                <w:sz w:val="24"/>
                <w:szCs w:val="24"/>
              </w:rPr>
              <w:t>供应商提供书面声明或相关证明材料（见格式文件）。</w:t>
            </w:r>
          </w:p>
        </w:tc>
      </w:tr>
      <w:tr w:rsidR="00B54D27">
        <w:trPr>
          <w:cantSplit/>
          <w:trHeight w:val="1050"/>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（4）有依法缴纳税收和社会保障金的良好记录</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1.税务登记证（副本）复印件（注</w:t>
            </w:r>
            <w:r>
              <w:rPr>
                <w:rFonts w:ascii="仿宋" w:eastAsia="仿宋" w:hAnsi="仿宋" w:cs="宋体"/>
                <w:sz w:val="24"/>
                <w:szCs w:val="24"/>
              </w:rPr>
              <w:fldChar w:fldCharType="begin"/>
            </w:r>
            <w:r>
              <w:rPr>
                <w:rFonts w:ascii="仿宋" w:eastAsia="仿宋" w:hAnsi="仿宋" w:cs="宋体" w:hint="eastAsia"/>
                <w:sz w:val="24"/>
                <w:szCs w:val="24"/>
              </w:rPr>
              <w:instrText>eq \o\ac(○,1)</w:instrText>
            </w:r>
            <w:r>
              <w:rPr>
                <w:rFonts w:ascii="仿宋" w:eastAsia="仿宋" w:hAnsi="仿宋" w:cs="宋体"/>
                <w:sz w:val="24"/>
                <w:szCs w:val="24"/>
              </w:rPr>
              <w:fldChar w:fldCharType="end"/>
            </w:r>
            <w:r>
              <w:rPr>
                <w:rFonts w:ascii="仿宋" w:eastAsia="仿宋" w:hAnsi="仿宋" w:cs="宋体" w:hint="eastAsia"/>
                <w:sz w:val="24"/>
                <w:szCs w:val="24"/>
              </w:rPr>
              <w:t>）</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2.缴纳</w:t>
            </w:r>
            <w:r w:rsidR="00F73CF2">
              <w:rPr>
                <w:rFonts w:ascii="仿宋" w:eastAsia="仿宋" w:hAnsi="仿宋" w:cs="宋体" w:hint="eastAsia"/>
                <w:sz w:val="24"/>
                <w:szCs w:val="24"/>
              </w:rPr>
              <w:t>2021年10月</w:t>
            </w:r>
            <w:r>
              <w:rPr>
                <w:rFonts w:ascii="仿宋" w:eastAsia="仿宋" w:hAnsi="仿宋" w:cs="宋体" w:hint="eastAsia"/>
                <w:sz w:val="24"/>
                <w:szCs w:val="24"/>
              </w:rPr>
              <w:t>社会保障金的证明材料复印件（缴纳社会保障金的证明材料指：社会保险登记证（注</w:t>
            </w:r>
            <w:r>
              <w:rPr>
                <w:rFonts w:ascii="仿宋" w:eastAsia="仿宋" w:hAnsi="仿宋" w:cs="宋体"/>
                <w:sz w:val="24"/>
                <w:szCs w:val="24"/>
              </w:rPr>
              <w:fldChar w:fldCharType="begin"/>
            </w:r>
            <w:r>
              <w:rPr>
                <w:rFonts w:ascii="仿宋" w:eastAsia="仿宋" w:hAnsi="仿宋" w:cs="宋体" w:hint="eastAsia"/>
                <w:sz w:val="24"/>
                <w:szCs w:val="24"/>
              </w:rPr>
              <w:instrText>eq \o\ac(○,1)</w:instrText>
            </w:r>
            <w:r>
              <w:rPr>
                <w:rFonts w:ascii="仿宋" w:eastAsia="仿宋" w:hAnsi="仿宋" w:cs="宋体"/>
                <w:sz w:val="24"/>
                <w:szCs w:val="24"/>
              </w:rPr>
              <w:fldChar w:fldCharType="end"/>
            </w:r>
            <w:r>
              <w:rPr>
                <w:rFonts w:ascii="仿宋" w:eastAsia="仿宋" w:hAnsi="仿宋" w:cs="宋体" w:hint="eastAsia"/>
                <w:sz w:val="24"/>
                <w:szCs w:val="24"/>
              </w:rPr>
              <w:t>）或缴纳社会保险的凭据（专用收据或社会保险缴纳清单）。</w:t>
            </w:r>
          </w:p>
          <w:p w:rsidR="00B54D27" w:rsidRDefault="00C70D46">
            <w:pPr>
              <w:spacing w:line="240" w:lineRule="auto"/>
              <w:rPr>
                <w:rFonts w:ascii="仿宋" w:eastAsia="仿宋" w:hAnsi="仿宋" w:cs="宋体"/>
                <w:color w:val="FF0000"/>
                <w:sz w:val="24"/>
                <w:szCs w:val="24"/>
              </w:rPr>
            </w:pPr>
            <w:r>
              <w:rPr>
                <w:rFonts w:ascii="仿宋" w:eastAsia="仿宋" w:hAnsi="仿宋" w:cs="宋体" w:hint="eastAsia"/>
                <w:sz w:val="24"/>
                <w:szCs w:val="24"/>
              </w:rPr>
              <w:t>3.依法免税或不需要缴纳社会保障资金的供应商，应提供相应文件证明其依法免税或不需要缴纳社会保障资金</w:t>
            </w:r>
            <w:r>
              <w:rPr>
                <w:rFonts w:ascii="仿宋" w:eastAsia="仿宋" w:hAnsi="仿宋" w:cs="宋体"/>
                <w:sz w:val="24"/>
                <w:szCs w:val="24"/>
              </w:rPr>
              <w:t>）</w:t>
            </w:r>
            <w:r>
              <w:rPr>
                <w:rFonts w:ascii="仿宋" w:eastAsia="仿宋" w:hAnsi="仿宋" w:cs="宋体" w:hint="eastAsia"/>
                <w:sz w:val="24"/>
                <w:szCs w:val="24"/>
              </w:rPr>
              <w:t>。</w:t>
            </w:r>
          </w:p>
        </w:tc>
      </w:tr>
      <w:tr w:rsidR="00B54D27">
        <w:trPr>
          <w:cantSplit/>
          <w:trHeight w:val="586"/>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1.供应商提供书面声明（见格式文件）；</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2.采购人或采购代理机构将通过 “信用中国”</w:t>
            </w:r>
            <w:proofErr w:type="gramStart"/>
            <w:r>
              <w:rPr>
                <w:rFonts w:ascii="仿宋" w:eastAsia="仿宋" w:hAnsi="仿宋" w:cs="宋体" w:hint="eastAsia"/>
                <w:sz w:val="24"/>
                <w:szCs w:val="24"/>
              </w:rPr>
              <w:t>网站(</w:t>
            </w:r>
            <w:proofErr w:type="gramEnd"/>
            <w:r>
              <w:rPr>
                <w:rFonts w:ascii="仿宋" w:eastAsia="仿宋" w:hAnsi="仿宋" w:cs="宋体" w:hint="eastAsia"/>
                <w:sz w:val="24"/>
                <w:szCs w:val="24"/>
              </w:rPr>
              <w:t>www.creditchina.gov.cn)、"中国政府采购网"(www.ccgp.gov.cn)等渠道查询供应商信用记录，对列入失信被执行人、重大税收违法案件当事人名单、政府采购严重违法失信行为记录名单的供应商将拒绝其参与政府采购活动。</w:t>
            </w:r>
          </w:p>
        </w:tc>
      </w:tr>
      <w:tr w:rsidR="00B54D27">
        <w:trPr>
          <w:cantSplit/>
          <w:trHeight w:val="371"/>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5522" w:type="dxa"/>
            <w:vAlign w:val="center"/>
          </w:tcPr>
          <w:p w:rsidR="00B54D27" w:rsidRDefault="00B54D27">
            <w:pPr>
              <w:spacing w:line="240" w:lineRule="auto"/>
              <w:rPr>
                <w:rFonts w:ascii="仿宋" w:eastAsia="仿宋" w:hAnsi="仿宋" w:cs="宋体"/>
                <w:sz w:val="24"/>
                <w:szCs w:val="24"/>
              </w:rPr>
            </w:pPr>
          </w:p>
        </w:tc>
      </w:tr>
      <w:tr w:rsidR="00EB3B3B" w:rsidTr="00EB3B3B">
        <w:trPr>
          <w:cantSplit/>
          <w:trHeight w:val="280"/>
        </w:trPr>
        <w:tc>
          <w:tcPr>
            <w:tcW w:w="676" w:type="dxa"/>
            <w:vAlign w:val="center"/>
          </w:tcPr>
          <w:p w:rsidR="00EB3B3B" w:rsidRDefault="00EB3B3B">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3430" w:type="dxa"/>
            <w:gridSpan w:val="2"/>
            <w:vAlign w:val="center"/>
          </w:tcPr>
          <w:p w:rsidR="00EB3B3B" w:rsidRPr="00EB3B3B" w:rsidRDefault="00EB3B3B" w:rsidP="00EB3B3B">
            <w:pPr>
              <w:spacing w:line="240" w:lineRule="auto"/>
              <w:jc w:val="center"/>
              <w:rPr>
                <w:rFonts w:ascii="仿宋" w:eastAsia="仿宋" w:hAnsi="仿宋" w:cs="宋体"/>
                <w:sz w:val="24"/>
                <w:szCs w:val="24"/>
              </w:rPr>
            </w:pPr>
            <w:r>
              <w:rPr>
                <w:rFonts w:ascii="仿宋" w:eastAsia="仿宋" w:hAnsi="仿宋" w:cs="宋体" w:hint="eastAsia"/>
                <w:sz w:val="24"/>
                <w:szCs w:val="24"/>
              </w:rPr>
              <w:t>特定资格条件</w:t>
            </w:r>
          </w:p>
        </w:tc>
        <w:tc>
          <w:tcPr>
            <w:tcW w:w="5522" w:type="dxa"/>
            <w:vAlign w:val="center"/>
          </w:tcPr>
          <w:p w:rsidR="00EB3B3B" w:rsidRDefault="002B5279" w:rsidP="002B5279">
            <w:pPr>
              <w:pStyle w:val="27"/>
              <w:ind w:leftChars="0" w:left="0" w:firstLineChars="0" w:firstLine="0"/>
              <w:rPr>
                <w:rFonts w:ascii="仿宋" w:eastAsia="仿宋" w:hAnsi="仿宋"/>
                <w:sz w:val="24"/>
                <w:szCs w:val="24"/>
              </w:rPr>
            </w:pPr>
            <w:r w:rsidRPr="002B5279">
              <w:rPr>
                <w:rFonts w:ascii="仿宋" w:eastAsia="仿宋" w:hAnsi="仿宋" w:hint="eastAsia"/>
                <w:sz w:val="24"/>
                <w:szCs w:val="24"/>
              </w:rPr>
              <w:t>投标人营业执照经营范围包含有“生产或销售实验室成套设备或教学设备或教学仪器”。（营业执照副本原件备查）</w:t>
            </w:r>
          </w:p>
        </w:tc>
      </w:tr>
      <w:tr w:rsidR="00B54D27">
        <w:trPr>
          <w:cantSplit/>
          <w:trHeight w:val="481"/>
        </w:trPr>
        <w:tc>
          <w:tcPr>
            <w:tcW w:w="676"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3430" w:type="dxa"/>
            <w:gridSpan w:val="2"/>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投标保证金</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足额缴纳投标保证金</w:t>
            </w:r>
          </w:p>
        </w:tc>
      </w:tr>
    </w:tbl>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B54D27" w:rsidRDefault="00C70D46">
      <w:pPr>
        <w:spacing w:line="24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52"/>
        <w:gridCol w:w="2200"/>
        <w:gridCol w:w="5002"/>
      </w:tblGrid>
      <w:tr w:rsidR="00B54D27">
        <w:trPr>
          <w:trHeight w:val="595"/>
        </w:trPr>
        <w:tc>
          <w:tcPr>
            <w:tcW w:w="574" w:type="dxa"/>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4052" w:type="dxa"/>
            <w:gridSpan w:val="2"/>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5002" w:type="dxa"/>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B54D27">
        <w:trPr>
          <w:trHeight w:val="608"/>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852" w:type="dxa"/>
            <w:vMerge w:val="restart"/>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响应文件签署</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响应文件上法定代表人或其授权代表人的签字齐全。</w:t>
            </w:r>
          </w:p>
        </w:tc>
      </w:tr>
      <w:tr w:rsidR="00B54D27">
        <w:trPr>
          <w:trHeight w:val="897"/>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5002" w:type="dxa"/>
            <w:vAlign w:val="center"/>
          </w:tcPr>
          <w:p w:rsidR="00B54D27" w:rsidRDefault="00C70D46">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法定代表人身份证明及授权委托书有效，符合</w:t>
            </w:r>
            <w:r>
              <w:rPr>
                <w:rFonts w:ascii="仿宋" w:eastAsia="仿宋" w:hAnsi="仿宋" w:cs="仿宋" w:hint="eastAsia"/>
                <w:kern w:val="0"/>
                <w:sz w:val="24"/>
                <w:szCs w:val="24"/>
              </w:rPr>
              <w:t>谈判采购文件</w:t>
            </w:r>
            <w:r>
              <w:rPr>
                <w:rFonts w:ascii="仿宋" w:eastAsia="仿宋" w:hAnsi="仿宋" w:cs="仿宋" w:hint="eastAsia"/>
                <w:sz w:val="24"/>
                <w:szCs w:val="24"/>
              </w:rPr>
              <w:t>规定的格式，签字或盖章齐全。</w:t>
            </w:r>
          </w:p>
        </w:tc>
      </w:tr>
      <w:tr w:rsidR="00B54D27">
        <w:trPr>
          <w:trHeight w:val="386"/>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报价</w:t>
            </w:r>
            <w:r>
              <w:rPr>
                <w:rFonts w:ascii="仿宋" w:eastAsia="仿宋" w:hAnsi="仿宋" w:cs="仿宋" w:hint="eastAsia"/>
                <w:sz w:val="24"/>
                <w:szCs w:val="24"/>
                <w:lang w:val="zh-CN"/>
              </w:rPr>
              <w:t>方案</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只能有一个</w:t>
            </w:r>
            <w:r>
              <w:rPr>
                <w:rFonts w:ascii="仿宋" w:eastAsia="仿宋" w:hAnsi="仿宋" w:cs="仿宋" w:hint="eastAsia"/>
                <w:sz w:val="24"/>
                <w:szCs w:val="24"/>
              </w:rPr>
              <w:t>报价</w:t>
            </w:r>
            <w:r>
              <w:rPr>
                <w:rFonts w:ascii="仿宋" w:eastAsia="仿宋" w:hAnsi="仿宋" w:cs="仿宋" w:hint="eastAsia"/>
                <w:sz w:val="24"/>
                <w:szCs w:val="24"/>
                <w:lang w:val="zh-CN"/>
              </w:rPr>
              <w:t>方案。</w:t>
            </w:r>
          </w:p>
        </w:tc>
      </w:tr>
      <w:tr w:rsidR="00B54D27">
        <w:trPr>
          <w:trHeight w:val="755"/>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报价唯一</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只能在采购预算范围内报价，</w:t>
            </w:r>
            <w:r>
              <w:rPr>
                <w:rFonts w:ascii="仿宋" w:eastAsia="仿宋" w:hAnsi="仿宋" w:cs="仿宋" w:hint="eastAsia"/>
                <w:sz w:val="24"/>
                <w:szCs w:val="24"/>
              </w:rPr>
              <w:t>只能有一个有效报价，不得提交选择性报价。</w:t>
            </w:r>
          </w:p>
        </w:tc>
      </w:tr>
      <w:tr w:rsidR="00B54D27">
        <w:trPr>
          <w:trHeight w:val="657"/>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852" w:type="dxa"/>
            <w:vMerge w:val="restart"/>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文件正、副本数量符合</w:t>
            </w:r>
            <w:r>
              <w:rPr>
                <w:rFonts w:ascii="仿宋" w:eastAsia="仿宋" w:hAnsi="仿宋" w:cs="仿宋" w:hint="eastAsia"/>
                <w:kern w:val="0"/>
                <w:sz w:val="24"/>
                <w:szCs w:val="24"/>
              </w:rPr>
              <w:t>谈判采购文件</w:t>
            </w:r>
            <w:r>
              <w:rPr>
                <w:rFonts w:ascii="仿宋" w:eastAsia="仿宋" w:hAnsi="仿宋" w:cs="仿宋" w:hint="eastAsia"/>
                <w:sz w:val="24"/>
                <w:szCs w:val="24"/>
                <w:lang w:val="zh-CN"/>
              </w:rPr>
              <w:t>要求。</w:t>
            </w:r>
          </w:p>
        </w:tc>
      </w:tr>
      <w:tr w:rsidR="00B54D27">
        <w:trPr>
          <w:trHeight w:val="427"/>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文件内容</w:t>
            </w:r>
          </w:p>
        </w:tc>
        <w:tc>
          <w:tcPr>
            <w:tcW w:w="5002"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文件内容齐全、无遗漏。</w:t>
            </w:r>
          </w:p>
        </w:tc>
      </w:tr>
      <w:tr w:rsidR="00B54D27">
        <w:trPr>
          <w:trHeight w:val="657"/>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852" w:type="dxa"/>
            <w:vMerge w:val="restart"/>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kern w:val="0"/>
                <w:sz w:val="24"/>
                <w:szCs w:val="24"/>
              </w:rPr>
              <w:t>谈判采购文件的响应程度审查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5002" w:type="dxa"/>
            <w:vAlign w:val="center"/>
          </w:tcPr>
          <w:p w:rsidR="00B54D27" w:rsidRDefault="00C70D46">
            <w:pPr>
              <w:pStyle w:val="ad"/>
              <w:spacing w:line="240" w:lineRule="exact"/>
              <w:rPr>
                <w:rFonts w:ascii="仿宋" w:eastAsia="仿宋" w:hAnsi="仿宋" w:cs="仿宋"/>
                <w:kern w:val="0"/>
                <w:sz w:val="24"/>
                <w:szCs w:val="24"/>
              </w:rPr>
            </w:pPr>
            <w:r>
              <w:rPr>
                <w:rFonts w:ascii="仿宋" w:eastAsia="仿宋" w:hAnsi="仿宋" w:cs="仿宋" w:hint="eastAsia"/>
                <w:kern w:val="0"/>
                <w:sz w:val="24"/>
                <w:szCs w:val="24"/>
              </w:rPr>
              <w:t>对谈判采购文件第三篇规定的谈判内容</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响应。</w:t>
            </w:r>
          </w:p>
        </w:tc>
      </w:tr>
      <w:tr w:rsidR="00B54D27">
        <w:trPr>
          <w:trHeight w:val="400"/>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sz w:val="24"/>
                <w:szCs w:val="24"/>
                <w:lang w:val="zh-CN"/>
              </w:rPr>
            </w:pP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谈判有效期</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满足谈判采购文件</w:t>
            </w:r>
            <w:r>
              <w:rPr>
                <w:rFonts w:ascii="仿宋" w:eastAsia="仿宋" w:hAnsi="仿宋" w:cs="仿宋" w:hint="eastAsia"/>
                <w:sz w:val="24"/>
                <w:szCs w:val="24"/>
                <w:lang w:val="zh-CN"/>
              </w:rPr>
              <w:t>规定。</w:t>
            </w:r>
          </w:p>
        </w:tc>
      </w:tr>
    </w:tbl>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B54D27" w:rsidRDefault="00C70D46">
      <w:pPr>
        <w:ind w:firstLineChars="200" w:firstLine="480"/>
      </w:pPr>
      <w:r>
        <w:rPr>
          <w:rFonts w:ascii="仿宋" w:eastAsia="仿宋" w:hAnsi="仿宋" w:cs="宋体" w:hint="eastAsia"/>
          <w:sz w:val="24"/>
          <w:szCs w:val="24"/>
        </w:rPr>
        <w:t>2.3.1.1供应商符合小型、微型企业或监狱企业条件的，其最后报价将按相应比例进行扣减。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B54D27" w:rsidRDefault="00C70D46">
      <w:pPr>
        <w:spacing w:line="240" w:lineRule="auto"/>
        <w:ind w:firstLineChars="200" w:firstLine="480"/>
        <w:rPr>
          <w:rFonts w:ascii="仿宋" w:eastAsia="仿宋" w:hAnsi="仿宋" w:cs="宋体"/>
          <w:sz w:val="24"/>
          <w:szCs w:val="24"/>
        </w:rPr>
      </w:pPr>
      <w:proofErr w:type="gramStart"/>
      <w:r>
        <w:rPr>
          <w:rFonts w:ascii="仿宋" w:eastAsia="仿宋" w:hAnsi="仿宋" w:cs="宋体" w:hint="eastAsia"/>
          <w:sz w:val="24"/>
          <w:szCs w:val="24"/>
        </w:rPr>
        <w:t>2.3.2  政策性扣减方式</w:t>
      </w:r>
      <w:proofErr w:type="gramEnd"/>
      <w:r>
        <w:rPr>
          <w:rFonts w:ascii="仿宋" w:eastAsia="仿宋" w:hAnsi="仿宋" w:cs="宋体" w:hint="eastAsia"/>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Pr>
          <w:rFonts w:ascii="仿宋" w:eastAsia="仿宋" w:hAnsi="仿宋" w:cs="宋体" w:hint="eastAsia"/>
          <w:sz w:val="24"/>
          <w:szCs w:val="24"/>
        </w:rPr>
        <w:t>不</w:t>
      </w:r>
      <w:proofErr w:type="gramEnd"/>
      <w:r>
        <w:rPr>
          <w:rFonts w:ascii="仿宋" w:eastAsia="仿宋" w:hAnsi="仿宋" w:cs="宋体" w:hint="eastAsia"/>
          <w:sz w:val="24"/>
          <w:szCs w:val="24"/>
        </w:rPr>
        <w:t>累计扣减。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仿宋" w:eastAsia="仿宋" w:hAnsi="仿宋" w:cs="宋体" w:hint="eastAsia"/>
          <w:sz w:val="24"/>
          <w:szCs w:val="24"/>
        </w:rPr>
        <w:t>供应商且不</w:t>
      </w:r>
      <w:proofErr w:type="gramEnd"/>
      <w:r>
        <w:rPr>
          <w:rFonts w:ascii="仿宋" w:eastAsia="仿宋" w:hAnsi="仿宋" w:cs="宋体" w:hint="eastAsia"/>
          <w:sz w:val="24"/>
          <w:szCs w:val="24"/>
        </w:rPr>
        <w:t>提出异议的，视为确定评审报告提出的最后报价最低的供应商为成交供应商。</w:t>
      </w:r>
    </w:p>
    <w:p w:rsidR="00B54D27" w:rsidRDefault="00C70D46">
      <w:pPr>
        <w:spacing w:line="240" w:lineRule="auto"/>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B54D27" w:rsidRDefault="00C70D46">
      <w:pPr>
        <w:spacing w:line="240" w:lineRule="auto"/>
        <w:ind w:firstLineChars="150" w:firstLine="422"/>
        <w:outlineLvl w:val="1"/>
        <w:rPr>
          <w:rFonts w:ascii="仿宋" w:eastAsia="仿宋" w:hAnsi="仿宋" w:cs="宋体"/>
          <w:b/>
          <w:bCs/>
          <w:szCs w:val="28"/>
        </w:rPr>
      </w:pPr>
      <w:bookmarkStart w:id="269" w:name="_Toc8946"/>
      <w:bookmarkStart w:id="270" w:name="_Toc19636"/>
      <w:bookmarkStart w:id="271" w:name="_Toc19828"/>
      <w:bookmarkStart w:id="272" w:name="_Toc6801"/>
      <w:bookmarkStart w:id="273" w:name="_Toc12024"/>
      <w:bookmarkStart w:id="274" w:name="_Toc6484"/>
      <w:bookmarkStart w:id="275" w:name="_Toc67228847"/>
      <w:bookmarkStart w:id="276" w:name="_Toc4515"/>
      <w:bookmarkStart w:id="277" w:name="_Toc9002"/>
      <w:bookmarkStart w:id="278" w:name="_Toc24828"/>
      <w:bookmarkStart w:id="279" w:name="_Toc4556"/>
      <w:bookmarkStart w:id="280" w:name="_Toc31945"/>
      <w:bookmarkStart w:id="281" w:name="_Toc77262122"/>
      <w:r>
        <w:rPr>
          <w:rFonts w:ascii="仿宋" w:eastAsia="仿宋" w:hAnsi="仿宋" w:cs="宋体" w:hint="eastAsia"/>
          <w:b/>
          <w:bCs/>
          <w:szCs w:val="28"/>
        </w:rPr>
        <w:t>七、成交通知</w:t>
      </w:r>
      <w:bookmarkEnd w:id="269"/>
      <w:bookmarkEnd w:id="270"/>
      <w:bookmarkEnd w:id="271"/>
      <w:bookmarkEnd w:id="272"/>
      <w:bookmarkEnd w:id="273"/>
      <w:bookmarkEnd w:id="274"/>
      <w:bookmarkEnd w:id="275"/>
      <w:bookmarkEnd w:id="276"/>
      <w:bookmarkEnd w:id="277"/>
      <w:bookmarkEnd w:id="278"/>
      <w:bookmarkEnd w:id="279"/>
      <w:bookmarkEnd w:id="280"/>
      <w:bookmarkEnd w:id="281"/>
    </w:p>
    <w:p w:rsidR="000B35EE" w:rsidRDefault="000B35EE" w:rsidP="000B35EE">
      <w:pPr>
        <w:spacing w:line="240" w:lineRule="auto"/>
        <w:ind w:firstLineChars="200" w:firstLine="480"/>
        <w:rPr>
          <w:rFonts w:ascii="仿宋" w:eastAsia="仿宋" w:hAnsi="仿宋" w:cs="宋体"/>
          <w:sz w:val="24"/>
          <w:szCs w:val="24"/>
        </w:rPr>
      </w:pPr>
      <w:bookmarkStart w:id="282" w:name="_Toc14954"/>
      <w:bookmarkStart w:id="283" w:name="_Toc14227"/>
      <w:bookmarkStart w:id="284" w:name="_Toc26554"/>
      <w:bookmarkStart w:id="285" w:name="_Toc20468"/>
      <w:bookmarkStart w:id="286" w:name="_Toc5563"/>
      <w:bookmarkStart w:id="287" w:name="_Toc15534"/>
      <w:bookmarkStart w:id="288" w:name="_Toc15031"/>
      <w:bookmarkStart w:id="289" w:name="_Toc3890"/>
      <w:bookmarkStart w:id="290" w:name="_Toc416769636"/>
      <w:bookmarkStart w:id="291" w:name="_Toc67228848"/>
      <w:bookmarkStart w:id="292" w:name="_Toc403569784"/>
      <w:bookmarkStart w:id="293" w:name="_Toc4832"/>
      <w:bookmarkStart w:id="294" w:name="_Toc9993"/>
      <w:bookmarkStart w:id="295" w:name="_Toc7272"/>
      <w:bookmarkStart w:id="296" w:name="_Toc600"/>
      <w:bookmarkStart w:id="297" w:name="_Toc416944300"/>
      <w:bookmarkStart w:id="298" w:name="_Toc77262123"/>
      <w:r>
        <w:rPr>
          <w:rFonts w:ascii="仿宋" w:eastAsia="仿宋" w:hAnsi="仿宋" w:cs="宋体" w:hint="eastAsia"/>
          <w:sz w:val="24"/>
          <w:szCs w:val="24"/>
        </w:rPr>
        <w:t>成交供应商确定后2个工作日内，采购结果将在重庆化工职业学院官网（http://www.</w:t>
      </w:r>
      <w:r>
        <w:rPr>
          <w:rFonts w:ascii="仿宋" w:eastAsia="仿宋" w:hAnsi="仿宋" w:cs="宋体"/>
          <w:sz w:val="24"/>
          <w:szCs w:val="24"/>
        </w:rPr>
        <w:t>cqcivc.edu.cn</w:t>
      </w:r>
      <w:r>
        <w:rPr>
          <w:rFonts w:ascii="仿宋" w:eastAsia="仿宋" w:hAnsi="仿宋" w:cs="宋体" w:hint="eastAsia"/>
          <w:sz w:val="24"/>
          <w:szCs w:val="24"/>
        </w:rPr>
        <w:t>）上发布成交结果公示。并同时以书面形式发出《中标通知书》，《中标通知书》一经发出即发生法律效力。5日内，供应商凭《中标通知书》与采购人签订采购合同。所签订的合同不得对招标文件有实质性修改。</w:t>
      </w:r>
    </w:p>
    <w:p w:rsidR="00B54D27" w:rsidRDefault="00C70D46">
      <w:pPr>
        <w:pStyle w:val="2"/>
        <w:spacing w:line="240" w:lineRule="auto"/>
        <w:rPr>
          <w:rFonts w:ascii="仿宋" w:eastAsia="仿宋" w:hAnsi="仿宋" w:cs="宋体"/>
          <w:sz w:val="28"/>
          <w:szCs w:val="28"/>
        </w:rPr>
      </w:pPr>
      <w:r>
        <w:rPr>
          <w:rFonts w:ascii="仿宋" w:eastAsia="仿宋" w:hAnsi="仿宋" w:cs="宋体" w:hint="eastAsia"/>
          <w:sz w:val="28"/>
          <w:szCs w:val="28"/>
        </w:rPr>
        <w:t>八、关于质疑和投诉</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B54D27" w:rsidRDefault="00C70D46">
      <w:pPr>
        <w:spacing w:line="240" w:lineRule="auto"/>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答复和处理。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1、对答复不满意或者未在规定时间内答复的，供应商可在答复期满后十五个工作日内按有关规定，向同级财政部门投诉。</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B54D27" w:rsidRDefault="00C70D46">
      <w:pPr>
        <w:pStyle w:val="2"/>
        <w:spacing w:line="240" w:lineRule="auto"/>
        <w:rPr>
          <w:rFonts w:ascii="仿宋" w:eastAsia="仿宋" w:hAnsi="仿宋" w:cs="宋体"/>
          <w:sz w:val="28"/>
          <w:szCs w:val="28"/>
        </w:rPr>
      </w:pPr>
      <w:bookmarkStart w:id="299" w:name="_Toc102227322"/>
      <w:bookmarkStart w:id="300" w:name="_Toc27231"/>
      <w:bookmarkStart w:id="301" w:name="_Toc403569785"/>
      <w:bookmarkStart w:id="302" w:name="_Toc8899"/>
      <w:bookmarkStart w:id="303" w:name="_Toc27761"/>
      <w:bookmarkStart w:id="304" w:name="_Toc67228849"/>
      <w:bookmarkStart w:id="305" w:name="_Toc22799"/>
      <w:bookmarkStart w:id="306" w:name="_Toc77262124"/>
      <w:bookmarkStart w:id="307" w:name="_Toc22717"/>
      <w:bookmarkStart w:id="308" w:name="_Toc342913396"/>
      <w:bookmarkStart w:id="309" w:name="_Toc416944301"/>
      <w:bookmarkStart w:id="310" w:name="_Toc416769637"/>
      <w:bookmarkStart w:id="311" w:name="_Toc941"/>
      <w:bookmarkStart w:id="312" w:name="_Toc51"/>
      <w:bookmarkStart w:id="313" w:name="_Toc17494"/>
      <w:bookmarkStart w:id="314" w:name="_Toc28494"/>
      <w:bookmarkStart w:id="315" w:name="_Toc31891"/>
      <w:bookmarkStart w:id="316" w:name="_Toc13107"/>
      <w:bookmarkStart w:id="317" w:name="_Toc21409"/>
      <w:r>
        <w:rPr>
          <w:rFonts w:ascii="仿宋" w:eastAsia="仿宋" w:hAnsi="仿宋" w:cs="宋体" w:hint="eastAsia"/>
          <w:sz w:val="28"/>
          <w:szCs w:val="28"/>
        </w:rPr>
        <w:t>九、签订</w:t>
      </w:r>
      <w:bookmarkEnd w:id="299"/>
      <w:r>
        <w:rPr>
          <w:rFonts w:ascii="仿宋" w:eastAsia="仿宋" w:hAnsi="仿宋" w:cs="宋体" w:hint="eastAsia"/>
          <w:sz w:val="28"/>
          <w:szCs w:val="28"/>
        </w:rPr>
        <w:t>合同</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B54D27" w:rsidRDefault="00C70D46">
      <w:pPr>
        <w:spacing w:line="240" w:lineRule="auto"/>
        <w:rPr>
          <w:rFonts w:ascii="仿宋" w:eastAsia="仿宋" w:hAnsi="仿宋" w:cs="宋体"/>
        </w:rPr>
      </w:pPr>
      <w:r>
        <w:rPr>
          <w:rFonts w:ascii="仿宋" w:eastAsia="仿宋" w:hAnsi="仿宋" w:cs="宋体" w:hint="eastAsia"/>
          <w:sz w:val="24"/>
          <w:szCs w:val="24"/>
        </w:rPr>
        <w:br w:type="page"/>
      </w:r>
    </w:p>
    <w:p w:rsidR="00B54D27" w:rsidRDefault="00B54D27">
      <w:pPr>
        <w:spacing w:line="240" w:lineRule="auto"/>
        <w:rPr>
          <w:rFonts w:ascii="仿宋" w:eastAsia="仿宋" w:hAnsi="仿宋" w:cs="宋体"/>
        </w:rPr>
        <w:sectPr w:rsidR="00B54D27" w:rsidSect="00F32F93">
          <w:footerReference w:type="even" r:id="rId16"/>
          <w:footerReference w:type="default" r:id="rId17"/>
          <w:pgSz w:w="11907" w:h="16840"/>
          <w:pgMar w:top="1134" w:right="1191" w:bottom="1134" w:left="1304" w:header="964" w:footer="992" w:gutter="0"/>
          <w:pgNumType w:fmt="numberInDash"/>
          <w:cols w:space="720"/>
          <w:docGrid w:linePitch="312"/>
        </w:sectPr>
      </w:pPr>
    </w:p>
    <w:p w:rsidR="00B54D27" w:rsidRDefault="00B54D27">
      <w:pPr>
        <w:spacing w:line="240" w:lineRule="auto"/>
        <w:rPr>
          <w:rFonts w:ascii="仿宋" w:eastAsia="仿宋" w:hAnsi="仿宋" w:cs="宋体"/>
        </w:rPr>
      </w:pPr>
    </w:p>
    <w:p w:rsidR="00B54D27" w:rsidRDefault="00C70D46">
      <w:pPr>
        <w:pStyle w:val="1"/>
        <w:jc w:val="center"/>
      </w:pPr>
      <w:bookmarkStart w:id="318" w:name="_Toc77262125"/>
      <w:bookmarkStart w:id="319" w:name="_Toc3106"/>
      <w:bookmarkStart w:id="320" w:name="_Toc14063"/>
      <w:bookmarkStart w:id="321" w:name="_Toc20136"/>
      <w:bookmarkStart w:id="322" w:name="_Toc28109"/>
      <w:bookmarkStart w:id="323" w:name="_Toc22142"/>
      <w:bookmarkStart w:id="324" w:name="_Toc20506"/>
      <w:bookmarkStart w:id="325" w:name="_Toc67228850"/>
      <w:bookmarkStart w:id="326" w:name="_Toc1855"/>
      <w:bookmarkStart w:id="327" w:name="_Toc8478"/>
      <w:bookmarkStart w:id="328" w:name="_Toc16802"/>
      <w:bookmarkStart w:id="329" w:name="_Toc6364"/>
      <w:bookmarkStart w:id="330" w:name="_Toc15723"/>
      <w:bookmarkStart w:id="331" w:name="_Toc11237"/>
      <w:r>
        <w:rPr>
          <w:rFonts w:ascii="仿宋" w:eastAsia="仿宋" w:hAnsi="仿宋" w:cs="宋体" w:hint="eastAsia"/>
          <w:b/>
          <w:bCs/>
          <w:sz w:val="36"/>
          <w:szCs w:val="36"/>
        </w:rPr>
        <w:t>第三篇  谈判项目技术需求</w:t>
      </w:r>
      <w:bookmarkStart w:id="332" w:name="_Toc12789058"/>
      <w:bookmarkStart w:id="333" w:name="_Toc403569789"/>
      <w:bookmarkEnd w:id="16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C70D46" w:rsidRPr="001E17B6" w:rsidRDefault="001E17B6" w:rsidP="00C70D46">
      <w:pPr>
        <w:rPr>
          <w:rFonts w:ascii="仿宋" w:eastAsia="仿宋" w:hAnsi="仿宋"/>
          <w:szCs w:val="28"/>
        </w:rPr>
      </w:pPr>
      <w:r w:rsidRPr="001E17B6">
        <w:rPr>
          <w:rFonts w:ascii="仿宋" w:eastAsia="仿宋" w:hAnsi="仿宋" w:hint="eastAsia"/>
          <w:szCs w:val="28"/>
        </w:rPr>
        <w:t>1.</w:t>
      </w:r>
      <w:r w:rsidR="00C70D46" w:rsidRPr="001E17B6">
        <w:rPr>
          <w:rFonts w:ascii="仿宋" w:eastAsia="仿宋" w:hAnsi="仿宋" w:hint="eastAsia"/>
          <w:szCs w:val="28"/>
        </w:rPr>
        <w:t>项目名称：重庆化工职业学院</w:t>
      </w:r>
      <w:r w:rsidR="006B06B9" w:rsidRPr="000553B1">
        <w:rPr>
          <w:rFonts w:eastAsia="方正仿宋_GBK" w:hint="eastAsia"/>
          <w:color w:val="000000"/>
          <w:szCs w:val="28"/>
        </w:rPr>
        <w:t>危险化学品、易制毒化学品库房药品柜购置</w:t>
      </w:r>
      <w:r w:rsidR="00C70D46" w:rsidRPr="001E17B6">
        <w:rPr>
          <w:rFonts w:ascii="仿宋" w:eastAsia="仿宋" w:hAnsi="仿宋" w:hint="eastAsia"/>
          <w:szCs w:val="28"/>
        </w:rPr>
        <w:t xml:space="preserve"> </w:t>
      </w:r>
    </w:p>
    <w:p w:rsidR="001E17B6" w:rsidRPr="001E17B6" w:rsidRDefault="001E17B6" w:rsidP="001E17B6">
      <w:pPr>
        <w:rPr>
          <w:rFonts w:ascii="仿宋" w:eastAsia="仿宋" w:hAnsi="仿宋"/>
          <w:szCs w:val="28"/>
        </w:rPr>
      </w:pPr>
      <w:r w:rsidRPr="001E17B6">
        <w:rPr>
          <w:rFonts w:ascii="仿宋" w:eastAsia="仿宋" w:hAnsi="仿宋" w:hint="eastAsia"/>
          <w:szCs w:val="28"/>
        </w:rPr>
        <w:t>2</w:t>
      </w:r>
      <w:r w:rsidRPr="001E17B6">
        <w:rPr>
          <w:rFonts w:ascii="仿宋" w:eastAsia="仿宋" w:hAnsi="仿宋"/>
          <w:szCs w:val="28"/>
        </w:rPr>
        <w:t>.</w:t>
      </w:r>
      <w:r w:rsidR="00C70D46" w:rsidRPr="001E17B6">
        <w:rPr>
          <w:rFonts w:ascii="仿宋" w:eastAsia="仿宋" w:hAnsi="仿宋" w:hint="eastAsia"/>
          <w:szCs w:val="28"/>
        </w:rPr>
        <w:t>建设地点：重庆化工职业学院长寿校区第一实训楼</w:t>
      </w:r>
      <w:r w:rsidR="00E137F4">
        <w:rPr>
          <w:rFonts w:ascii="仿宋" w:eastAsia="仿宋" w:hAnsi="仿宋" w:hint="eastAsia"/>
          <w:szCs w:val="28"/>
        </w:rPr>
        <w:t>五</w:t>
      </w:r>
      <w:r w:rsidR="00C70D46" w:rsidRPr="001E17B6">
        <w:rPr>
          <w:rFonts w:ascii="仿宋" w:eastAsia="仿宋" w:hAnsi="仿宋" w:hint="eastAsia"/>
          <w:szCs w:val="28"/>
        </w:rPr>
        <w:t>楼。</w:t>
      </w:r>
    </w:p>
    <w:p w:rsidR="001E17B6" w:rsidRPr="001E17B6" w:rsidRDefault="001E17B6" w:rsidP="001E17B6">
      <w:pPr>
        <w:rPr>
          <w:rFonts w:ascii="仿宋" w:eastAsia="仿宋" w:hAnsi="仿宋"/>
          <w:szCs w:val="28"/>
        </w:rPr>
      </w:pPr>
      <w:r w:rsidRPr="001E17B6">
        <w:rPr>
          <w:rFonts w:ascii="仿宋" w:eastAsia="仿宋" w:hAnsi="仿宋" w:hint="eastAsia"/>
          <w:szCs w:val="28"/>
        </w:rPr>
        <w:t>3</w:t>
      </w:r>
      <w:r w:rsidRPr="001E17B6">
        <w:rPr>
          <w:rFonts w:ascii="仿宋" w:eastAsia="仿宋" w:hAnsi="仿宋"/>
          <w:szCs w:val="28"/>
        </w:rPr>
        <w:t>.</w:t>
      </w:r>
      <w:r>
        <w:rPr>
          <w:rFonts w:ascii="仿宋" w:eastAsia="仿宋" w:hAnsi="仿宋" w:hint="eastAsia"/>
          <w:szCs w:val="28"/>
        </w:rPr>
        <w:t>仪器设备（需求）技术规格、数量及质量要求</w:t>
      </w:r>
    </w:p>
    <w:p w:rsidR="00DD1F7E" w:rsidRPr="00DD1F7E" w:rsidRDefault="00DD1F7E" w:rsidP="00DD1F7E">
      <w:pPr>
        <w:widowControl/>
        <w:tabs>
          <w:tab w:val="left" w:pos="420"/>
        </w:tabs>
        <w:spacing w:after="0" w:line="360" w:lineRule="exact"/>
        <w:jc w:val="left"/>
        <w:rPr>
          <w:rFonts w:ascii="仿宋" w:eastAsia="仿宋" w:hAnsi="仿宋"/>
          <w:b/>
          <w:szCs w:val="28"/>
        </w:rPr>
      </w:pPr>
    </w:p>
    <w:tbl>
      <w:tblPr>
        <w:tblStyle w:val="af7"/>
        <w:tblpPr w:leftFromText="180" w:rightFromText="180" w:vertAnchor="text" w:horzAnchor="page" w:tblpXSpec="center" w:tblpY="124"/>
        <w:tblOverlap w:val="never"/>
        <w:tblW w:w="10173" w:type="dxa"/>
        <w:jc w:val="center"/>
        <w:tblLayout w:type="fixed"/>
        <w:tblLook w:val="04A0" w:firstRow="1" w:lastRow="0" w:firstColumn="1" w:lastColumn="0" w:noHBand="0" w:noVBand="1"/>
      </w:tblPr>
      <w:tblGrid>
        <w:gridCol w:w="817"/>
        <w:gridCol w:w="992"/>
        <w:gridCol w:w="1134"/>
        <w:gridCol w:w="5387"/>
        <w:gridCol w:w="850"/>
        <w:gridCol w:w="993"/>
      </w:tblGrid>
      <w:tr w:rsidR="00942E07" w:rsidRPr="00DD1F7E" w:rsidTr="00EB3B3B">
        <w:trPr>
          <w:jc w:val="center"/>
        </w:trPr>
        <w:tc>
          <w:tcPr>
            <w:tcW w:w="817" w:type="dxa"/>
            <w:vAlign w:val="center"/>
          </w:tcPr>
          <w:p w:rsidR="00942E07" w:rsidRPr="00DD1F7E" w:rsidRDefault="00942E07" w:rsidP="00D964E2">
            <w:pPr>
              <w:widowControl/>
              <w:tabs>
                <w:tab w:val="left" w:pos="420"/>
              </w:tabs>
              <w:spacing w:after="0" w:line="360" w:lineRule="exact"/>
              <w:jc w:val="center"/>
              <w:rPr>
                <w:rFonts w:ascii="仿宋" w:eastAsia="仿宋" w:hAnsi="仿宋"/>
                <w:b/>
                <w:sz w:val="24"/>
                <w:szCs w:val="24"/>
              </w:rPr>
            </w:pPr>
            <w:r>
              <w:rPr>
                <w:rFonts w:ascii="仿宋" w:eastAsia="仿宋" w:hAnsi="仿宋" w:hint="eastAsia"/>
                <w:b/>
                <w:sz w:val="24"/>
                <w:szCs w:val="24"/>
              </w:rPr>
              <w:t>序号</w:t>
            </w:r>
          </w:p>
        </w:tc>
        <w:tc>
          <w:tcPr>
            <w:tcW w:w="992" w:type="dxa"/>
            <w:vAlign w:val="center"/>
          </w:tcPr>
          <w:p w:rsidR="00942E07" w:rsidRPr="00DD1F7E" w:rsidRDefault="00942E07" w:rsidP="00942E07">
            <w:pPr>
              <w:widowControl/>
              <w:tabs>
                <w:tab w:val="left" w:pos="420"/>
              </w:tabs>
              <w:spacing w:after="0" w:line="360" w:lineRule="exact"/>
              <w:jc w:val="center"/>
              <w:rPr>
                <w:rFonts w:ascii="仿宋" w:eastAsia="仿宋" w:hAnsi="仿宋"/>
                <w:b/>
                <w:sz w:val="24"/>
                <w:szCs w:val="24"/>
              </w:rPr>
            </w:pPr>
            <w:r w:rsidRPr="00DD1F7E">
              <w:rPr>
                <w:rFonts w:ascii="仿宋" w:eastAsia="仿宋" w:hAnsi="仿宋" w:hint="eastAsia"/>
                <w:b/>
                <w:sz w:val="24"/>
                <w:szCs w:val="24"/>
              </w:rPr>
              <w:t>品名</w:t>
            </w:r>
          </w:p>
        </w:tc>
        <w:tc>
          <w:tcPr>
            <w:tcW w:w="6521" w:type="dxa"/>
            <w:gridSpan w:val="2"/>
            <w:vAlign w:val="center"/>
          </w:tcPr>
          <w:p w:rsidR="00942E07" w:rsidRPr="00DD1F7E" w:rsidRDefault="00942E07" w:rsidP="00DD1F7E">
            <w:pPr>
              <w:widowControl/>
              <w:tabs>
                <w:tab w:val="left" w:pos="420"/>
              </w:tabs>
              <w:spacing w:after="0" w:line="360" w:lineRule="exact"/>
              <w:jc w:val="center"/>
              <w:rPr>
                <w:rFonts w:ascii="仿宋" w:eastAsia="仿宋" w:hAnsi="仿宋"/>
                <w:b/>
                <w:sz w:val="24"/>
                <w:szCs w:val="24"/>
              </w:rPr>
            </w:pPr>
            <w:r>
              <w:rPr>
                <w:rFonts w:ascii="仿宋" w:eastAsia="仿宋" w:hAnsi="仿宋" w:hint="eastAsia"/>
                <w:b/>
                <w:sz w:val="24"/>
                <w:szCs w:val="24"/>
              </w:rPr>
              <w:t>参数</w:t>
            </w:r>
          </w:p>
        </w:tc>
        <w:tc>
          <w:tcPr>
            <w:tcW w:w="850" w:type="dxa"/>
          </w:tcPr>
          <w:p w:rsidR="00942E07" w:rsidRPr="00EB3B3B" w:rsidRDefault="00942E07" w:rsidP="00DD1F7E">
            <w:pPr>
              <w:widowControl/>
              <w:tabs>
                <w:tab w:val="left" w:pos="420"/>
              </w:tabs>
              <w:spacing w:after="0" w:line="360" w:lineRule="exact"/>
              <w:jc w:val="center"/>
              <w:rPr>
                <w:rFonts w:ascii="仿宋" w:eastAsia="仿宋" w:hAnsi="仿宋"/>
                <w:b/>
                <w:sz w:val="24"/>
                <w:szCs w:val="24"/>
              </w:rPr>
            </w:pPr>
            <w:r w:rsidRPr="00EB3B3B">
              <w:rPr>
                <w:rFonts w:ascii="仿宋" w:eastAsia="仿宋" w:hAnsi="仿宋" w:hint="eastAsia"/>
                <w:b/>
                <w:sz w:val="21"/>
                <w:szCs w:val="21"/>
              </w:rPr>
              <w:t>数量/</w:t>
            </w:r>
            <w:r w:rsidR="00EB3B3B" w:rsidRPr="00EB3B3B">
              <w:rPr>
                <w:rFonts w:ascii="仿宋" w:eastAsia="仿宋" w:hAnsi="仿宋" w:hint="eastAsia"/>
                <w:b/>
                <w:sz w:val="21"/>
                <w:szCs w:val="21"/>
              </w:rPr>
              <w:t>单位</w:t>
            </w:r>
          </w:p>
        </w:tc>
        <w:tc>
          <w:tcPr>
            <w:tcW w:w="993" w:type="dxa"/>
            <w:vAlign w:val="center"/>
          </w:tcPr>
          <w:p w:rsidR="00942E07" w:rsidRPr="00EB3B3B" w:rsidRDefault="00942E07" w:rsidP="00EB3B3B">
            <w:pPr>
              <w:widowControl/>
              <w:tabs>
                <w:tab w:val="left" w:pos="420"/>
              </w:tabs>
              <w:spacing w:after="0" w:line="360" w:lineRule="exact"/>
              <w:jc w:val="center"/>
              <w:rPr>
                <w:rFonts w:ascii="仿宋" w:eastAsia="仿宋" w:hAnsi="仿宋"/>
                <w:b/>
                <w:sz w:val="21"/>
                <w:szCs w:val="21"/>
              </w:rPr>
            </w:pPr>
            <w:r w:rsidRPr="00EB3B3B">
              <w:rPr>
                <w:rFonts w:ascii="仿宋" w:eastAsia="仿宋" w:hAnsi="仿宋" w:hint="eastAsia"/>
                <w:b/>
                <w:sz w:val="21"/>
                <w:szCs w:val="21"/>
              </w:rPr>
              <w:t>备注</w:t>
            </w:r>
          </w:p>
        </w:tc>
      </w:tr>
      <w:tr w:rsidR="00942E07" w:rsidRPr="00DD1F7E" w:rsidTr="00EB3B3B">
        <w:trPr>
          <w:jc w:val="center"/>
        </w:trPr>
        <w:tc>
          <w:tcPr>
            <w:tcW w:w="817" w:type="dxa"/>
            <w:vMerge w:val="restart"/>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r>
              <w:rPr>
                <w:rFonts w:ascii="仿宋" w:eastAsia="仿宋" w:hAnsi="仿宋" w:hint="eastAsia"/>
                <w:sz w:val="21"/>
                <w:szCs w:val="21"/>
              </w:rPr>
              <w:t>1</w:t>
            </w:r>
          </w:p>
        </w:tc>
        <w:tc>
          <w:tcPr>
            <w:tcW w:w="992" w:type="dxa"/>
            <w:vMerge w:val="restart"/>
            <w:vAlign w:val="center"/>
          </w:tcPr>
          <w:p w:rsidR="00942E07" w:rsidRPr="00EB3B3B" w:rsidRDefault="00942E07" w:rsidP="009C04C8">
            <w:pPr>
              <w:widowControl/>
              <w:tabs>
                <w:tab w:val="left" w:pos="420"/>
              </w:tabs>
              <w:spacing w:after="0" w:line="360" w:lineRule="exact"/>
              <w:jc w:val="left"/>
              <w:rPr>
                <w:rFonts w:ascii="仿宋" w:eastAsia="仿宋" w:hAnsi="仿宋"/>
                <w:sz w:val="21"/>
                <w:szCs w:val="21"/>
              </w:rPr>
            </w:pPr>
            <w:r w:rsidRPr="00EB3B3B">
              <w:rPr>
                <w:rFonts w:ascii="仿宋" w:eastAsia="仿宋" w:hAnsi="仿宋" w:hint="eastAsia"/>
                <w:sz w:val="24"/>
                <w:szCs w:val="24"/>
              </w:rPr>
              <w:t>管道净气</w:t>
            </w:r>
            <w:r w:rsidR="009C04C8" w:rsidRPr="00EB3B3B">
              <w:rPr>
                <w:rFonts w:ascii="仿宋" w:eastAsia="仿宋" w:hAnsi="仿宋" w:hint="eastAsia"/>
                <w:sz w:val="24"/>
                <w:szCs w:val="24"/>
              </w:rPr>
              <w:t>型</w:t>
            </w:r>
            <w:r w:rsidRPr="00EB3B3B">
              <w:rPr>
                <w:rFonts w:ascii="仿宋" w:eastAsia="仿宋" w:hAnsi="仿宋" w:hint="eastAsia"/>
                <w:sz w:val="24"/>
                <w:szCs w:val="24"/>
              </w:rPr>
              <w:t>药品柜（耐腐蚀）</w:t>
            </w: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用途</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酸性腐蚀品（液体，固体）、碱性腐蚀品（液体，固体）、毒害品等化学药品的储存</w:t>
            </w:r>
          </w:p>
        </w:tc>
        <w:tc>
          <w:tcPr>
            <w:tcW w:w="850" w:type="dxa"/>
            <w:vMerge w:val="restart"/>
            <w:vAlign w:val="center"/>
          </w:tcPr>
          <w:p w:rsidR="00942E07" w:rsidRPr="00EB3B3B" w:rsidRDefault="00942E07" w:rsidP="00EB3B3B">
            <w:pPr>
              <w:widowControl/>
              <w:tabs>
                <w:tab w:val="left" w:pos="420"/>
              </w:tabs>
              <w:spacing w:after="0" w:line="360" w:lineRule="exact"/>
              <w:ind w:firstLineChars="100" w:firstLine="240"/>
              <w:rPr>
                <w:rFonts w:ascii="仿宋" w:eastAsia="仿宋" w:hAnsi="仿宋"/>
                <w:sz w:val="24"/>
                <w:szCs w:val="24"/>
              </w:rPr>
            </w:pPr>
            <w:r w:rsidRPr="00EB3B3B">
              <w:rPr>
                <w:rFonts w:ascii="仿宋" w:eastAsia="仿宋" w:hAnsi="仿宋" w:hint="eastAsia"/>
                <w:sz w:val="24"/>
                <w:szCs w:val="24"/>
              </w:rPr>
              <w:t>24</w:t>
            </w:r>
          </w:p>
        </w:tc>
        <w:tc>
          <w:tcPr>
            <w:tcW w:w="993" w:type="dxa"/>
            <w:vMerge w:val="restart"/>
            <w:vAlign w:val="center"/>
          </w:tcPr>
          <w:p w:rsidR="00942E07" w:rsidRPr="00EB3B3B" w:rsidRDefault="000E6FA1" w:rsidP="00EB3B3B">
            <w:pPr>
              <w:widowControl/>
              <w:tabs>
                <w:tab w:val="left" w:pos="420"/>
              </w:tabs>
              <w:spacing w:after="0" w:line="360" w:lineRule="exact"/>
              <w:jc w:val="center"/>
              <w:rPr>
                <w:rFonts w:ascii="仿宋" w:eastAsia="仿宋" w:hAnsi="仿宋"/>
                <w:sz w:val="21"/>
                <w:szCs w:val="21"/>
              </w:rPr>
            </w:pPr>
            <w:r w:rsidRPr="00EB3B3B">
              <w:rPr>
                <w:rFonts w:ascii="仿宋" w:eastAsia="仿宋" w:hAnsi="仿宋" w:hint="eastAsia"/>
                <w:sz w:val="21"/>
                <w:szCs w:val="21"/>
              </w:rPr>
              <w:t>含风机、风管、风阀等配件及安装费用</w:t>
            </w: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产品规格</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可根据客户需求而定制，常规为900*450*1800mm</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柜体</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采用抗强酸碱化学药品、耐冲击瓷白色进口原料PP板制作，具有卓越的耐腐蚀性。柜体采用一体成型、无缝焊技术，经同色焊条无缝焊接处理，加强柜体的结构性和密封性，降低柜体因热胀冷缩引起的变形。</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柜门</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采用同质PP板制作，贴有警示标识，标签耐腐蚀性高，使用年限长久。</w:t>
            </w:r>
            <w:r w:rsidRPr="00942E07">
              <w:rPr>
                <w:rFonts w:ascii="仿宋" w:eastAsia="仿宋" w:hAnsi="仿宋"/>
                <w:sz w:val="24"/>
                <w:szCs w:val="24"/>
              </w:rPr>
              <w:t xml:space="preserve"> </w:t>
            </w:r>
            <w:r w:rsidRPr="00942E07">
              <w:rPr>
                <w:rFonts w:ascii="仿宋" w:eastAsia="仿宋" w:hAnsi="仿宋" w:hint="eastAsia"/>
                <w:sz w:val="24"/>
                <w:szCs w:val="24"/>
              </w:rPr>
              <w:t>柜门根据需要可定制为</w:t>
            </w:r>
            <w:proofErr w:type="gramStart"/>
            <w:r w:rsidRPr="00942E07">
              <w:rPr>
                <w:rFonts w:ascii="仿宋" w:eastAsia="仿宋" w:hAnsi="仿宋" w:hint="eastAsia"/>
                <w:sz w:val="24"/>
                <w:szCs w:val="24"/>
              </w:rPr>
              <w:t>左开或右开</w:t>
            </w:r>
            <w:proofErr w:type="gramEnd"/>
            <w:r w:rsidRPr="00942E07">
              <w:rPr>
                <w:rFonts w:ascii="仿宋" w:eastAsia="仿宋" w:hAnsi="仿宋" w:hint="eastAsia"/>
                <w:sz w:val="24"/>
                <w:szCs w:val="24"/>
              </w:rPr>
              <w:t>形式，各种大小</w:t>
            </w:r>
            <w:proofErr w:type="gramStart"/>
            <w:r w:rsidRPr="00942E07">
              <w:rPr>
                <w:rFonts w:ascii="仿宋" w:eastAsia="仿宋" w:hAnsi="仿宋" w:hint="eastAsia"/>
                <w:sz w:val="24"/>
                <w:szCs w:val="24"/>
              </w:rPr>
              <w:t>尺寸双</w:t>
            </w:r>
            <w:proofErr w:type="gramEnd"/>
            <w:r w:rsidRPr="00942E07">
              <w:rPr>
                <w:rFonts w:ascii="仿宋" w:eastAsia="仿宋" w:hAnsi="仿宋" w:hint="eastAsia"/>
                <w:sz w:val="24"/>
                <w:szCs w:val="24"/>
              </w:rPr>
              <w:t>开门或单开门式样均可订做。</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层板</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采用同质PP板制作，加厚加固，四边做突起设计，防止溅漏；底部用立式加固</w:t>
            </w:r>
            <w:proofErr w:type="gramStart"/>
            <w:r w:rsidRPr="00942E07">
              <w:rPr>
                <w:rFonts w:ascii="仿宋" w:eastAsia="仿宋" w:hAnsi="仿宋" w:hint="eastAsia"/>
                <w:sz w:val="24"/>
                <w:szCs w:val="24"/>
              </w:rPr>
              <w:t>条整体焊</w:t>
            </w:r>
            <w:proofErr w:type="gramEnd"/>
            <w:r w:rsidRPr="00942E07">
              <w:rPr>
                <w:rFonts w:ascii="仿宋" w:eastAsia="仿宋" w:hAnsi="仿宋" w:hint="eastAsia"/>
                <w:sz w:val="24"/>
                <w:szCs w:val="24"/>
              </w:rPr>
              <w:t>成型，保证其受重不会变形。层板为活动式，可随意抽取同时加装安全设置。</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拉手</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采用经过射出成型的PP材料制成，耐腐蚀性好。（颜色按合同选定）</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合页</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采用经过射出成型的PP材料制成，耐腐蚀性好。（颜色按合同选定）</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防泄漏托盘</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配备进口聚丙烯防泄漏托盘，盛放泄漏的化学药品，避免酸碱药品外溢。可单独取出，便于处理。</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调整脚</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采用塑钢模具成型，无金属部分外露，可依现场地面调整水平。底衬防水尼龙套环，具有防震、防腐蚀、防滑功能，可调节水平50mm±10%。</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视窗</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视窗部分以PS透明板制作，牢固安全。</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螺丝</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PP材质（可选不锈钢304材质，做耐强酸、碱，耐化学药品腐蚀防护处理。）</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脚轮</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ABS材质（选配）。</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trHeight w:val="676"/>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DD1F7E">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操作安全</w:t>
            </w:r>
          </w:p>
        </w:tc>
        <w:tc>
          <w:tcPr>
            <w:tcW w:w="5387" w:type="dxa"/>
            <w:vAlign w:val="center"/>
          </w:tcPr>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使用寿命十年以上。</w:t>
            </w:r>
          </w:p>
          <w:p w:rsidR="00942E07" w:rsidRPr="00942E07" w:rsidRDefault="00942E07" w:rsidP="00DD1F7E">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为提高操作安全度，化学品</w:t>
            </w:r>
            <w:proofErr w:type="gramStart"/>
            <w:r w:rsidRPr="00942E07">
              <w:rPr>
                <w:rFonts w:ascii="仿宋" w:eastAsia="仿宋" w:hAnsi="仿宋" w:hint="eastAsia"/>
                <w:sz w:val="24"/>
                <w:szCs w:val="24"/>
              </w:rPr>
              <w:t>柜设计</w:t>
            </w:r>
            <w:proofErr w:type="gramEnd"/>
            <w:r w:rsidRPr="00942E07">
              <w:rPr>
                <w:rFonts w:ascii="仿宋" w:eastAsia="仿宋" w:hAnsi="仿宋" w:hint="eastAsia"/>
                <w:sz w:val="24"/>
                <w:szCs w:val="24"/>
              </w:rPr>
              <w:t>有使用挂锁孔，可加配挂锁。</w:t>
            </w:r>
          </w:p>
        </w:tc>
        <w:tc>
          <w:tcPr>
            <w:tcW w:w="850" w:type="dxa"/>
            <w:vMerge/>
          </w:tcPr>
          <w:p w:rsidR="00942E07" w:rsidRPr="00DD1F7E" w:rsidRDefault="00942E07" w:rsidP="00DD1F7E">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42E07" w:rsidRPr="00DD1F7E" w:rsidTr="00EB3B3B">
        <w:trPr>
          <w:jc w:val="center"/>
        </w:trPr>
        <w:tc>
          <w:tcPr>
            <w:tcW w:w="817" w:type="dxa"/>
            <w:vMerge/>
            <w:vAlign w:val="center"/>
          </w:tcPr>
          <w:p w:rsidR="00942E07" w:rsidRPr="00DD1F7E" w:rsidRDefault="00942E07" w:rsidP="00D964E2">
            <w:pPr>
              <w:widowControl/>
              <w:tabs>
                <w:tab w:val="left" w:pos="420"/>
              </w:tabs>
              <w:spacing w:after="0" w:line="360" w:lineRule="exact"/>
              <w:jc w:val="center"/>
              <w:rPr>
                <w:rFonts w:ascii="仿宋" w:eastAsia="仿宋" w:hAnsi="仿宋"/>
                <w:sz w:val="21"/>
                <w:szCs w:val="21"/>
              </w:rPr>
            </w:pPr>
          </w:p>
        </w:tc>
        <w:tc>
          <w:tcPr>
            <w:tcW w:w="992" w:type="dxa"/>
            <w:vMerge/>
            <w:vAlign w:val="center"/>
          </w:tcPr>
          <w:p w:rsidR="00942E07" w:rsidRPr="00DD1F7E" w:rsidRDefault="00942E07" w:rsidP="00942E07">
            <w:pPr>
              <w:tabs>
                <w:tab w:val="left" w:pos="420"/>
              </w:tabs>
              <w:spacing w:after="0" w:line="360" w:lineRule="exact"/>
              <w:jc w:val="left"/>
              <w:rPr>
                <w:rFonts w:ascii="仿宋" w:eastAsia="仿宋" w:hAnsi="仿宋"/>
                <w:sz w:val="21"/>
                <w:szCs w:val="21"/>
              </w:rPr>
            </w:pPr>
          </w:p>
        </w:tc>
        <w:tc>
          <w:tcPr>
            <w:tcW w:w="1134" w:type="dxa"/>
            <w:vAlign w:val="center"/>
          </w:tcPr>
          <w:p w:rsidR="00942E07" w:rsidRPr="00942E07" w:rsidRDefault="00942E07" w:rsidP="00942E07">
            <w:pPr>
              <w:widowControl/>
              <w:tabs>
                <w:tab w:val="left" w:pos="420"/>
              </w:tabs>
              <w:spacing w:after="0" w:line="360" w:lineRule="exact"/>
              <w:jc w:val="left"/>
              <w:rPr>
                <w:rFonts w:ascii="仿宋" w:eastAsia="仿宋" w:hAnsi="仿宋"/>
                <w:sz w:val="24"/>
                <w:szCs w:val="24"/>
              </w:rPr>
            </w:pPr>
            <w:r w:rsidRPr="00942E07">
              <w:rPr>
                <w:rFonts w:ascii="仿宋" w:eastAsia="仿宋" w:hAnsi="仿宋"/>
                <w:sz w:val="24"/>
                <w:szCs w:val="24"/>
              </w:rPr>
              <w:t>※</w:t>
            </w:r>
            <w:r w:rsidRPr="00942E07">
              <w:rPr>
                <w:rFonts w:ascii="仿宋" w:eastAsia="仿宋" w:hAnsi="仿宋" w:hint="eastAsia"/>
                <w:sz w:val="24"/>
                <w:szCs w:val="24"/>
              </w:rPr>
              <w:t>配置：管道风机，小型活性炭过滤箱</w:t>
            </w:r>
          </w:p>
        </w:tc>
        <w:tc>
          <w:tcPr>
            <w:tcW w:w="5387" w:type="dxa"/>
            <w:vAlign w:val="center"/>
          </w:tcPr>
          <w:p w:rsidR="00942E07" w:rsidRPr="00942E07" w:rsidRDefault="00942E07" w:rsidP="00942E07">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1、风机：位于柜体顶部的管道风机将实验室内空气抽入柜体内部产生负压，带消音器。</w:t>
            </w:r>
          </w:p>
          <w:p w:rsidR="00942E07" w:rsidRPr="00942E07" w:rsidRDefault="00942E07" w:rsidP="00942E07">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2、气体过滤：柜内储存的试剂所发挥的有害气体经过风机进入过滤模块，有毒有害气体分子被过滤器截留过滤，洁净气体返回室内。</w:t>
            </w:r>
          </w:p>
          <w:p w:rsidR="00942E07" w:rsidRPr="00942E07" w:rsidRDefault="00942E07" w:rsidP="00942E07">
            <w:pPr>
              <w:widowControl/>
              <w:tabs>
                <w:tab w:val="left" w:pos="420"/>
              </w:tabs>
              <w:spacing w:after="0" w:line="360" w:lineRule="exact"/>
              <w:jc w:val="left"/>
              <w:rPr>
                <w:rFonts w:ascii="仿宋" w:eastAsia="仿宋" w:hAnsi="仿宋"/>
                <w:sz w:val="24"/>
                <w:szCs w:val="24"/>
              </w:rPr>
            </w:pPr>
            <w:r w:rsidRPr="00942E07">
              <w:rPr>
                <w:rFonts w:ascii="仿宋" w:eastAsia="仿宋" w:hAnsi="仿宋" w:hint="eastAsia"/>
                <w:sz w:val="24"/>
                <w:szCs w:val="24"/>
              </w:rPr>
              <w:t>3、净化实验室空气：24小时净化实验室内空气，提升库房空气质量。</w:t>
            </w:r>
          </w:p>
        </w:tc>
        <w:tc>
          <w:tcPr>
            <w:tcW w:w="850" w:type="dxa"/>
            <w:vMerge/>
          </w:tcPr>
          <w:p w:rsidR="00942E07" w:rsidRPr="00DD1F7E" w:rsidRDefault="00942E07" w:rsidP="00942E07">
            <w:pPr>
              <w:widowControl/>
              <w:tabs>
                <w:tab w:val="left" w:pos="420"/>
              </w:tabs>
              <w:spacing w:after="0" w:line="360" w:lineRule="exact"/>
              <w:jc w:val="left"/>
              <w:rPr>
                <w:rFonts w:ascii="仿宋" w:eastAsia="仿宋" w:hAnsi="仿宋"/>
                <w:sz w:val="21"/>
                <w:szCs w:val="21"/>
              </w:rPr>
            </w:pPr>
          </w:p>
        </w:tc>
        <w:tc>
          <w:tcPr>
            <w:tcW w:w="993" w:type="dxa"/>
            <w:vMerge/>
            <w:vAlign w:val="center"/>
          </w:tcPr>
          <w:p w:rsidR="00942E07" w:rsidRPr="00EB3B3B" w:rsidRDefault="00942E07"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restart"/>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r w:rsidRPr="009C04C8">
              <w:rPr>
                <w:rFonts w:ascii="仿宋" w:eastAsia="仿宋" w:hAnsi="仿宋" w:hint="eastAsia"/>
                <w:sz w:val="24"/>
                <w:szCs w:val="24"/>
              </w:rPr>
              <w:t>2</w:t>
            </w:r>
          </w:p>
        </w:tc>
        <w:tc>
          <w:tcPr>
            <w:tcW w:w="992" w:type="dxa"/>
            <w:vMerge w:val="restart"/>
            <w:vAlign w:val="center"/>
          </w:tcPr>
          <w:p w:rsidR="009C04C8" w:rsidRPr="00EB3B3B" w:rsidRDefault="009C04C8" w:rsidP="00942E07">
            <w:pPr>
              <w:widowControl/>
              <w:tabs>
                <w:tab w:val="left" w:pos="420"/>
              </w:tabs>
              <w:spacing w:after="0" w:line="360" w:lineRule="exact"/>
              <w:jc w:val="left"/>
              <w:rPr>
                <w:rFonts w:ascii="仿宋" w:eastAsia="仿宋" w:hAnsi="仿宋"/>
                <w:sz w:val="24"/>
                <w:szCs w:val="24"/>
              </w:rPr>
            </w:pPr>
            <w:proofErr w:type="gramStart"/>
            <w:r w:rsidRPr="00EB3B3B">
              <w:rPr>
                <w:rFonts w:ascii="仿宋" w:eastAsia="仿宋" w:hAnsi="仿宋" w:hint="eastAsia"/>
                <w:sz w:val="24"/>
                <w:szCs w:val="24"/>
              </w:rPr>
              <w:t>危化品</w:t>
            </w:r>
            <w:proofErr w:type="gramEnd"/>
            <w:r w:rsidRPr="00EB3B3B">
              <w:rPr>
                <w:rFonts w:ascii="仿宋" w:eastAsia="仿宋" w:hAnsi="仿宋" w:hint="eastAsia"/>
                <w:sz w:val="24"/>
                <w:szCs w:val="24"/>
              </w:rPr>
              <w:t>净气型药品柜</w:t>
            </w: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用途</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爆炸品，易燃液体，易燃固体、自燃物品和遇湿易燃物品，氧化剂和有机过氧化物等化学药品的储存</w:t>
            </w:r>
          </w:p>
        </w:tc>
        <w:tc>
          <w:tcPr>
            <w:tcW w:w="850" w:type="dxa"/>
            <w:vMerge w:val="restart"/>
            <w:vAlign w:val="center"/>
          </w:tcPr>
          <w:p w:rsidR="009C04C8" w:rsidRPr="00EB3B3B" w:rsidRDefault="009C04C8" w:rsidP="00EB3B3B">
            <w:pPr>
              <w:widowControl/>
              <w:tabs>
                <w:tab w:val="left" w:pos="420"/>
              </w:tabs>
              <w:spacing w:after="0" w:line="360" w:lineRule="exact"/>
              <w:jc w:val="center"/>
              <w:rPr>
                <w:rFonts w:ascii="仿宋" w:eastAsia="仿宋" w:hAnsi="仿宋"/>
                <w:sz w:val="24"/>
                <w:szCs w:val="24"/>
              </w:rPr>
            </w:pPr>
            <w:r w:rsidRPr="00EB3B3B">
              <w:rPr>
                <w:rFonts w:ascii="仿宋" w:eastAsia="仿宋" w:hAnsi="仿宋" w:hint="eastAsia"/>
                <w:sz w:val="24"/>
                <w:szCs w:val="24"/>
              </w:rPr>
              <w:t>19</w:t>
            </w:r>
          </w:p>
        </w:tc>
        <w:tc>
          <w:tcPr>
            <w:tcW w:w="993" w:type="dxa"/>
            <w:vMerge w:val="restart"/>
            <w:vAlign w:val="center"/>
          </w:tcPr>
          <w:p w:rsidR="009C04C8" w:rsidRPr="00EB3B3B" w:rsidRDefault="000E6FA1" w:rsidP="00EB3B3B">
            <w:pPr>
              <w:widowControl/>
              <w:tabs>
                <w:tab w:val="left" w:pos="420"/>
              </w:tabs>
              <w:spacing w:after="0" w:line="360" w:lineRule="exact"/>
              <w:jc w:val="center"/>
              <w:rPr>
                <w:rFonts w:ascii="仿宋" w:eastAsia="仿宋" w:hAnsi="仿宋"/>
                <w:sz w:val="21"/>
                <w:szCs w:val="21"/>
              </w:rPr>
            </w:pPr>
            <w:r w:rsidRPr="00EB3B3B">
              <w:rPr>
                <w:rFonts w:ascii="仿宋" w:eastAsia="仿宋" w:hAnsi="仿宋" w:hint="eastAsia"/>
                <w:sz w:val="21"/>
                <w:szCs w:val="21"/>
              </w:rPr>
              <w:t>含风机、风管、风阀等配件及安装费用</w:t>
            </w: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产品规格</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可根据客户需求而定制，常规为900*450*1800mm</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柜体</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整体为双层1.5mm优质冷轧钢板材质，两层钢板之间间隔40mm，内填特种具有保温隔热作用的防火材料，柜体底座采用 2.0mm 的冷轧钢板制作, 经酸洗磷化后静电喷塑，高温固化处理，具有卓越的防火防爆耐腐蚀性，经同质焊条无缝焊接处理，保证柜体之坚固及密封性</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柜门</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采用优质冷轧钢板，增加强度和防火性能。</w:t>
            </w:r>
            <w:r w:rsidRPr="009C04C8">
              <w:rPr>
                <w:rFonts w:ascii="仿宋" w:eastAsia="仿宋" w:hAnsi="仿宋"/>
                <w:sz w:val="24"/>
                <w:szCs w:val="24"/>
              </w:rPr>
              <w:t>柜体门与柜体之间应安装防火膨胀密封件，密封件应符合 GB 16807-2009 的要求。</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层板</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防腐蚀，</w:t>
            </w:r>
            <w:proofErr w:type="gramStart"/>
            <w:r w:rsidRPr="009C04C8">
              <w:rPr>
                <w:rFonts w:ascii="仿宋" w:eastAsia="仿宋" w:hAnsi="仿宋" w:hint="eastAsia"/>
                <w:sz w:val="24"/>
                <w:szCs w:val="24"/>
              </w:rPr>
              <w:t>导液漏</w:t>
            </w:r>
            <w:proofErr w:type="gramEnd"/>
            <w:r w:rsidRPr="009C04C8">
              <w:rPr>
                <w:rFonts w:ascii="仿宋" w:eastAsia="仿宋" w:hAnsi="仿宋" w:hint="eastAsia"/>
                <w:sz w:val="24"/>
                <w:szCs w:val="24"/>
              </w:rPr>
              <w:t>，层板具有100斤承重力。独特的安全角度设计，层板可安全的引导意外飞溅的液体到防漏</w:t>
            </w:r>
            <w:proofErr w:type="gramStart"/>
            <w:r w:rsidRPr="009C04C8">
              <w:rPr>
                <w:rFonts w:ascii="仿宋" w:eastAsia="仿宋" w:hAnsi="仿宋" w:hint="eastAsia"/>
                <w:sz w:val="24"/>
                <w:szCs w:val="24"/>
              </w:rPr>
              <w:t>蓄液槽</w:t>
            </w:r>
            <w:proofErr w:type="gramEnd"/>
            <w:r w:rsidRPr="009C04C8">
              <w:rPr>
                <w:rFonts w:ascii="仿宋" w:eastAsia="仿宋" w:hAnsi="仿宋" w:hint="eastAsia"/>
                <w:sz w:val="24"/>
                <w:szCs w:val="24"/>
              </w:rPr>
              <w:t>的底部,</w:t>
            </w:r>
            <w:proofErr w:type="gramStart"/>
            <w:r w:rsidRPr="009C04C8">
              <w:rPr>
                <w:rFonts w:ascii="仿宋" w:eastAsia="仿宋" w:hAnsi="仿宋" w:hint="eastAsia"/>
                <w:sz w:val="24"/>
                <w:szCs w:val="24"/>
              </w:rPr>
              <w:t>蓄液槽高度</w:t>
            </w:r>
            <w:proofErr w:type="gramEnd"/>
            <w:r w:rsidRPr="009C04C8">
              <w:rPr>
                <w:rFonts w:ascii="仿宋" w:eastAsia="仿宋" w:hAnsi="仿宋" w:hint="eastAsia"/>
                <w:sz w:val="24"/>
                <w:szCs w:val="24"/>
              </w:rPr>
              <w:t>符合EPA要求。焊接的隔板挂钩连接隔板提供最大防滑性，不易损坏</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漏液槽</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柜身底部50mm高的防漏液槽，最大可能的防止化学药品的外溢</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安全性能</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1、产品的防爆性能，符合危险化学品储存柜安全技术要求，并出具检测报告。</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2、柜门开口贴有醒目的警示反光标签，在火灾情况下具有高可见性；</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3、严格按照OSHA(职业安全与健康标准)规范，柜身设有静电接地传导端口，方便连接静电接地导线；</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4、内置消焰装置通风口，位于柜体两侧，更好的保持通风和排气；</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5、通风装置，柜体底部设置进风口及不锈钢可调风阀，柜体顶部设置通风口。</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门铰链</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连续钢琴铰链便于平滑关闭</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调整脚</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底衬防水尼龙套环，具有防震、防腐蚀、防滑功能，可调节水平50mm±10%。</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螺丝</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不锈钢3</w:t>
            </w:r>
            <w:r w:rsidRPr="009C04C8">
              <w:rPr>
                <w:rFonts w:ascii="仿宋" w:eastAsia="仿宋" w:hAnsi="仿宋"/>
                <w:sz w:val="24"/>
                <w:szCs w:val="24"/>
              </w:rPr>
              <w:t>16</w:t>
            </w:r>
            <w:r w:rsidRPr="009C04C8">
              <w:rPr>
                <w:rFonts w:ascii="仿宋" w:eastAsia="仿宋" w:hAnsi="仿宋" w:hint="eastAsia"/>
                <w:sz w:val="24"/>
                <w:szCs w:val="24"/>
              </w:rPr>
              <w:t>材质，</w:t>
            </w:r>
            <w:proofErr w:type="gramStart"/>
            <w:r w:rsidRPr="009C04C8">
              <w:rPr>
                <w:rFonts w:ascii="仿宋" w:eastAsia="仿宋" w:hAnsi="仿宋" w:hint="eastAsia"/>
                <w:sz w:val="24"/>
                <w:szCs w:val="24"/>
              </w:rPr>
              <w:t>做耐强酸</w:t>
            </w:r>
            <w:proofErr w:type="gramEnd"/>
            <w:r w:rsidRPr="009C04C8">
              <w:rPr>
                <w:rFonts w:ascii="仿宋" w:eastAsia="仿宋" w:hAnsi="仿宋" w:hint="eastAsia"/>
                <w:sz w:val="24"/>
                <w:szCs w:val="24"/>
              </w:rPr>
              <w:t>、碱，耐化学药品腐蚀防护处理</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备注</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可以用于各种易燃易爆、氧化剂类化学品的储存，如酒精，甲苯，乙醚、丙酮、高锰酸钾、红磷等。</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w:t>
            </w:r>
            <w:r w:rsidRPr="009C04C8">
              <w:rPr>
                <w:rFonts w:ascii="仿宋" w:eastAsia="仿宋" w:hAnsi="仿宋" w:hint="eastAsia"/>
                <w:sz w:val="24"/>
                <w:szCs w:val="24"/>
              </w:rPr>
              <w:t>配置：管道风机，小型活性炭过滤箱</w:t>
            </w:r>
          </w:p>
        </w:tc>
        <w:tc>
          <w:tcPr>
            <w:tcW w:w="5387" w:type="dxa"/>
            <w:vAlign w:val="center"/>
          </w:tcPr>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1、风机：位于柜体顶部的管道风机将实验室内空气抽入柜体内部产生负压，带消音器。</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2、气体过滤：柜内储存的试剂所发挥的有害气体经过风机进入过滤模块，有毒有害气体分子被过滤器截留过滤，洁净气体返回室内。</w:t>
            </w:r>
          </w:p>
          <w:p w:rsidR="009C04C8" w:rsidRPr="009C04C8" w:rsidRDefault="009C04C8" w:rsidP="00942E07">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3、净化实验室空气：24小时净化实验室内空气，提升库房空气质量。</w:t>
            </w:r>
          </w:p>
        </w:tc>
        <w:tc>
          <w:tcPr>
            <w:tcW w:w="850" w:type="dxa"/>
            <w:vMerge/>
          </w:tcPr>
          <w:p w:rsidR="009C04C8" w:rsidRPr="009C04C8" w:rsidRDefault="009C04C8" w:rsidP="00942E07">
            <w:pPr>
              <w:widowControl/>
              <w:tabs>
                <w:tab w:val="left" w:pos="420"/>
              </w:tabs>
              <w:spacing w:after="0" w:line="360" w:lineRule="exact"/>
              <w:jc w:val="left"/>
              <w:rPr>
                <w:rFonts w:ascii="仿宋" w:eastAsia="仿宋" w:hAnsi="仿宋"/>
                <w:sz w:val="24"/>
                <w:szCs w:val="24"/>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restart"/>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r w:rsidRPr="009C04C8">
              <w:rPr>
                <w:rFonts w:ascii="仿宋" w:eastAsia="仿宋" w:hAnsi="仿宋" w:hint="eastAsia"/>
                <w:sz w:val="24"/>
                <w:szCs w:val="24"/>
              </w:rPr>
              <w:t>3</w:t>
            </w:r>
          </w:p>
        </w:tc>
        <w:tc>
          <w:tcPr>
            <w:tcW w:w="992" w:type="dxa"/>
            <w:vMerge w:val="restart"/>
            <w:vAlign w:val="center"/>
          </w:tcPr>
          <w:p w:rsidR="009C04C8" w:rsidRPr="00EB3B3B" w:rsidRDefault="009C04C8"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hint="eastAsia"/>
                <w:sz w:val="24"/>
                <w:szCs w:val="24"/>
              </w:rPr>
              <w:t>防爆空调</w:t>
            </w:r>
          </w:p>
        </w:tc>
        <w:tc>
          <w:tcPr>
            <w:tcW w:w="1134" w:type="dxa"/>
            <w:vAlign w:val="center"/>
          </w:tcPr>
          <w:p w:rsidR="009C04C8" w:rsidRPr="00EB3B3B" w:rsidRDefault="009C04C8"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sz w:val="24"/>
                <w:szCs w:val="24"/>
              </w:rPr>
              <w:t>※环境</w:t>
            </w:r>
          </w:p>
        </w:tc>
        <w:tc>
          <w:tcPr>
            <w:tcW w:w="5387" w:type="dxa"/>
          </w:tcPr>
          <w:p w:rsidR="009C04C8" w:rsidRPr="00EB3B3B" w:rsidRDefault="009C04C8"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hint="eastAsia"/>
                <w:sz w:val="24"/>
                <w:szCs w:val="24"/>
              </w:rPr>
              <w:t>温度：-5℃～+43℃；ⅡA、ⅡB、ⅡC类，T1-T4组爆炸性环境，适用于科研、实验室、仓储等爆炸环境中，有温度控制要求的场所</w:t>
            </w:r>
          </w:p>
        </w:tc>
        <w:tc>
          <w:tcPr>
            <w:tcW w:w="850" w:type="dxa"/>
            <w:vMerge w:val="restart"/>
            <w:vAlign w:val="center"/>
          </w:tcPr>
          <w:p w:rsidR="009C04C8" w:rsidRPr="00EB3B3B" w:rsidRDefault="00122A1C" w:rsidP="00EB3B3B">
            <w:pPr>
              <w:widowControl/>
              <w:tabs>
                <w:tab w:val="left" w:pos="420"/>
              </w:tabs>
              <w:spacing w:after="0" w:line="360" w:lineRule="exact"/>
              <w:jc w:val="center"/>
              <w:rPr>
                <w:rFonts w:ascii="仿宋" w:eastAsia="仿宋" w:hAnsi="仿宋"/>
                <w:sz w:val="24"/>
                <w:szCs w:val="24"/>
              </w:rPr>
            </w:pPr>
            <w:r w:rsidRPr="00EB3B3B">
              <w:rPr>
                <w:rFonts w:ascii="仿宋" w:eastAsia="仿宋" w:hAnsi="仿宋" w:hint="eastAsia"/>
                <w:sz w:val="24"/>
                <w:szCs w:val="24"/>
              </w:rPr>
              <w:t>2匹</w:t>
            </w:r>
            <w:r w:rsidR="00EB3B3B" w:rsidRPr="00EB3B3B">
              <w:rPr>
                <w:rFonts w:ascii="仿宋" w:eastAsia="仿宋" w:hAnsi="仿宋" w:hint="eastAsia"/>
                <w:sz w:val="24"/>
                <w:szCs w:val="24"/>
              </w:rPr>
              <w:t>、</w:t>
            </w:r>
          </w:p>
          <w:p w:rsidR="00122A1C" w:rsidRPr="00EB3B3B" w:rsidRDefault="00122A1C" w:rsidP="00EB3B3B">
            <w:pPr>
              <w:pStyle w:val="a0"/>
              <w:jc w:val="center"/>
              <w:rPr>
                <w:rFonts w:ascii="仿宋" w:eastAsia="仿宋" w:hAnsi="仿宋"/>
              </w:rPr>
            </w:pPr>
            <w:r w:rsidRPr="00EB3B3B">
              <w:rPr>
                <w:rFonts w:ascii="仿宋" w:eastAsia="仿宋" w:hAnsi="仿宋"/>
                <w:sz w:val="24"/>
                <w:szCs w:val="24"/>
              </w:rPr>
              <w:t>3</w:t>
            </w:r>
            <w:r w:rsidRPr="00EB3B3B">
              <w:rPr>
                <w:rFonts w:ascii="仿宋" w:eastAsia="仿宋" w:hAnsi="仿宋" w:hint="eastAsia"/>
                <w:sz w:val="24"/>
                <w:szCs w:val="24"/>
              </w:rPr>
              <w:t>匹</w:t>
            </w:r>
            <w:r w:rsidR="00EB3B3B" w:rsidRPr="00EB3B3B">
              <w:rPr>
                <w:rFonts w:ascii="仿宋" w:eastAsia="仿宋" w:hAnsi="仿宋" w:hint="eastAsia"/>
                <w:sz w:val="24"/>
                <w:szCs w:val="24"/>
              </w:rPr>
              <w:t>各</w:t>
            </w:r>
            <w:r w:rsidRPr="00EB3B3B">
              <w:rPr>
                <w:rFonts w:ascii="仿宋" w:eastAsia="仿宋" w:hAnsi="仿宋" w:hint="eastAsia"/>
                <w:sz w:val="24"/>
                <w:szCs w:val="24"/>
              </w:rPr>
              <w:t>2台</w:t>
            </w:r>
          </w:p>
        </w:tc>
        <w:tc>
          <w:tcPr>
            <w:tcW w:w="993" w:type="dxa"/>
            <w:vMerge w:val="restart"/>
            <w:vAlign w:val="center"/>
          </w:tcPr>
          <w:p w:rsidR="009C04C8" w:rsidRPr="00EB3B3B" w:rsidRDefault="004953AA" w:rsidP="00EB3B3B">
            <w:pPr>
              <w:widowControl/>
              <w:tabs>
                <w:tab w:val="left" w:pos="420"/>
              </w:tabs>
              <w:spacing w:after="0" w:line="360" w:lineRule="exact"/>
              <w:jc w:val="center"/>
              <w:rPr>
                <w:rFonts w:ascii="仿宋" w:eastAsia="仿宋" w:hAnsi="仿宋"/>
                <w:sz w:val="21"/>
                <w:szCs w:val="21"/>
              </w:rPr>
            </w:pPr>
            <w:r w:rsidRPr="00EB3B3B">
              <w:rPr>
                <w:rFonts w:ascii="仿宋" w:eastAsia="仿宋" w:hAnsi="仿宋"/>
                <w:sz w:val="24"/>
                <w:szCs w:val="21"/>
              </w:rPr>
              <w:t>含安装费</w:t>
            </w: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※合格证</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国家防爆电气设备防爆合格证</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※执行标准</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防爆国家标准GB3836</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※压缩机</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国际名牌压缩机，低噪音防爆风机，性能稳定，运行平稳可靠，省电，使用寿命长。</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※电源</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电源为220V/50Hz、115V/60HZ、 220V/60Hz多种可选</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※电路</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整机采用弱电技术隔离本质安全型电路，产品严格按照国家相关标准制造</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※防静电</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产品表面采用表面温度限制保护技术和全面的防静电技术，及多种安全保护技术</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9C04C8" w:rsidRPr="00DD1F7E" w:rsidTr="00EB3B3B">
        <w:trPr>
          <w:jc w:val="center"/>
        </w:trPr>
        <w:tc>
          <w:tcPr>
            <w:tcW w:w="817" w:type="dxa"/>
            <w:vMerge/>
            <w:vAlign w:val="center"/>
          </w:tcPr>
          <w:p w:rsidR="009C04C8" w:rsidRPr="009C04C8" w:rsidRDefault="009C04C8" w:rsidP="00D964E2">
            <w:pPr>
              <w:widowControl/>
              <w:tabs>
                <w:tab w:val="left" w:pos="420"/>
              </w:tabs>
              <w:spacing w:after="0" w:line="360" w:lineRule="exact"/>
              <w:jc w:val="center"/>
              <w:rPr>
                <w:rFonts w:ascii="仿宋" w:eastAsia="仿宋" w:hAnsi="仿宋"/>
                <w:sz w:val="24"/>
                <w:szCs w:val="24"/>
              </w:rPr>
            </w:pPr>
          </w:p>
        </w:tc>
        <w:tc>
          <w:tcPr>
            <w:tcW w:w="992" w:type="dxa"/>
            <w:vMerge/>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p>
        </w:tc>
        <w:tc>
          <w:tcPr>
            <w:tcW w:w="1134" w:type="dxa"/>
            <w:vAlign w:val="center"/>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sz w:val="24"/>
                <w:szCs w:val="24"/>
              </w:rPr>
              <w:t>其他</w:t>
            </w:r>
          </w:p>
        </w:tc>
        <w:tc>
          <w:tcPr>
            <w:tcW w:w="5387" w:type="dxa"/>
          </w:tcPr>
          <w:p w:rsidR="009C04C8" w:rsidRPr="009C04C8" w:rsidRDefault="009C04C8" w:rsidP="009C04C8">
            <w:pPr>
              <w:widowControl/>
              <w:tabs>
                <w:tab w:val="left" w:pos="420"/>
              </w:tabs>
              <w:spacing w:after="0" w:line="360" w:lineRule="exact"/>
              <w:jc w:val="left"/>
              <w:rPr>
                <w:rFonts w:ascii="仿宋" w:eastAsia="仿宋" w:hAnsi="仿宋"/>
                <w:sz w:val="24"/>
                <w:szCs w:val="24"/>
              </w:rPr>
            </w:pPr>
            <w:r w:rsidRPr="009C04C8">
              <w:rPr>
                <w:rFonts w:ascii="仿宋" w:eastAsia="仿宋" w:hAnsi="仿宋" w:hint="eastAsia"/>
                <w:sz w:val="24"/>
                <w:szCs w:val="24"/>
              </w:rPr>
              <w:t>外表美观、操作方便、节省空间、易于安装。</w:t>
            </w:r>
          </w:p>
        </w:tc>
        <w:tc>
          <w:tcPr>
            <w:tcW w:w="850" w:type="dxa"/>
            <w:vMerge/>
          </w:tcPr>
          <w:p w:rsidR="009C04C8" w:rsidRPr="00DD1F7E" w:rsidRDefault="009C04C8" w:rsidP="009C04C8">
            <w:pPr>
              <w:widowControl/>
              <w:tabs>
                <w:tab w:val="left" w:pos="420"/>
              </w:tabs>
              <w:spacing w:after="0" w:line="360" w:lineRule="exact"/>
              <w:jc w:val="left"/>
              <w:rPr>
                <w:rFonts w:ascii="仿宋" w:eastAsia="仿宋" w:hAnsi="仿宋"/>
                <w:sz w:val="21"/>
                <w:szCs w:val="21"/>
              </w:rPr>
            </w:pPr>
          </w:p>
        </w:tc>
        <w:tc>
          <w:tcPr>
            <w:tcW w:w="993" w:type="dxa"/>
            <w:vMerge/>
            <w:vAlign w:val="center"/>
          </w:tcPr>
          <w:p w:rsidR="009C04C8" w:rsidRPr="00EB3B3B" w:rsidRDefault="009C04C8" w:rsidP="00EB3B3B">
            <w:pPr>
              <w:widowControl/>
              <w:tabs>
                <w:tab w:val="left" w:pos="420"/>
              </w:tabs>
              <w:spacing w:after="0" w:line="360" w:lineRule="exact"/>
              <w:jc w:val="center"/>
              <w:rPr>
                <w:rFonts w:ascii="仿宋" w:eastAsia="仿宋" w:hAnsi="仿宋"/>
                <w:sz w:val="21"/>
                <w:szCs w:val="21"/>
              </w:rPr>
            </w:pPr>
          </w:p>
        </w:tc>
      </w:tr>
      <w:tr w:rsidR="008E214D" w:rsidRPr="00DD1F7E" w:rsidTr="00EB3B3B">
        <w:trPr>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4</w:t>
            </w:r>
          </w:p>
        </w:tc>
        <w:tc>
          <w:tcPr>
            <w:tcW w:w="992" w:type="dxa"/>
            <w:vAlign w:val="center"/>
          </w:tcPr>
          <w:p w:rsidR="008E214D" w:rsidRPr="00EB3B3B" w:rsidRDefault="008E214D" w:rsidP="008E214D">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监控</w:t>
            </w:r>
          </w:p>
        </w:tc>
        <w:tc>
          <w:tcPr>
            <w:tcW w:w="6521" w:type="dxa"/>
            <w:gridSpan w:val="2"/>
            <w:vAlign w:val="center"/>
          </w:tcPr>
          <w:p w:rsidR="008E214D" w:rsidRPr="004953AA" w:rsidRDefault="008E214D"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1TB/800万像素，3路摄像头</w:t>
            </w:r>
            <w:r w:rsidR="004953AA" w:rsidRPr="00D964E2">
              <w:rPr>
                <w:rFonts w:ascii="仿宋" w:eastAsia="仿宋" w:hAnsi="仿宋" w:hint="eastAsia"/>
                <w:sz w:val="24"/>
                <w:szCs w:val="24"/>
              </w:rPr>
              <w:t>，1套3个摄像头</w:t>
            </w:r>
          </w:p>
        </w:tc>
        <w:tc>
          <w:tcPr>
            <w:tcW w:w="850" w:type="dxa"/>
            <w:vAlign w:val="center"/>
          </w:tcPr>
          <w:p w:rsidR="008E214D" w:rsidRPr="00EB3B3B" w:rsidRDefault="008E214D"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hint="eastAsia"/>
                <w:sz w:val="24"/>
                <w:szCs w:val="21"/>
              </w:rPr>
              <w:t>1</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8E214D" w:rsidRPr="00DD1F7E" w:rsidTr="00EB3B3B">
        <w:trPr>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5</w:t>
            </w:r>
          </w:p>
        </w:tc>
        <w:tc>
          <w:tcPr>
            <w:tcW w:w="992" w:type="dxa"/>
            <w:vAlign w:val="center"/>
          </w:tcPr>
          <w:p w:rsidR="008E214D" w:rsidRPr="00EB3B3B" w:rsidRDefault="008E214D"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防爆灯</w:t>
            </w:r>
          </w:p>
        </w:tc>
        <w:tc>
          <w:tcPr>
            <w:tcW w:w="6521" w:type="dxa"/>
            <w:gridSpan w:val="2"/>
            <w:vAlign w:val="center"/>
          </w:tcPr>
          <w:p w:rsidR="008E214D" w:rsidRPr="004953AA" w:rsidRDefault="008E214D"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防爆等级：</w:t>
            </w:r>
            <w:proofErr w:type="spellStart"/>
            <w:r w:rsidRPr="00D964E2">
              <w:rPr>
                <w:rFonts w:ascii="仿宋" w:eastAsia="仿宋" w:hAnsi="仿宋" w:hint="eastAsia"/>
                <w:sz w:val="24"/>
                <w:szCs w:val="24"/>
              </w:rPr>
              <w:t>Exde</w:t>
            </w:r>
            <w:proofErr w:type="spellEnd"/>
            <w:r w:rsidRPr="00D964E2">
              <w:rPr>
                <w:rFonts w:ascii="仿宋" w:eastAsia="仿宋" w:hAnsi="仿宋" w:hint="eastAsia"/>
                <w:sz w:val="24"/>
                <w:szCs w:val="24"/>
              </w:rPr>
              <w:t>ⅡB/</w:t>
            </w:r>
            <w:proofErr w:type="spellStart"/>
            <w:r w:rsidRPr="00D964E2">
              <w:rPr>
                <w:rFonts w:ascii="仿宋" w:eastAsia="仿宋" w:hAnsi="仿宋" w:hint="eastAsia"/>
                <w:sz w:val="24"/>
                <w:szCs w:val="24"/>
              </w:rPr>
              <w:t>Exde</w:t>
            </w:r>
            <w:proofErr w:type="spellEnd"/>
            <w:r w:rsidRPr="00D964E2">
              <w:rPr>
                <w:rFonts w:ascii="仿宋" w:eastAsia="仿宋" w:hAnsi="仿宋" w:hint="eastAsia"/>
                <w:sz w:val="24"/>
                <w:szCs w:val="24"/>
              </w:rPr>
              <w:t>ⅡC；防护等级：IP65</w:t>
            </w:r>
          </w:p>
        </w:tc>
        <w:tc>
          <w:tcPr>
            <w:tcW w:w="850" w:type="dxa"/>
            <w:vAlign w:val="center"/>
          </w:tcPr>
          <w:p w:rsidR="008E214D" w:rsidRPr="004953AA" w:rsidRDefault="008E214D"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sz w:val="24"/>
                <w:szCs w:val="21"/>
              </w:rPr>
              <w:t>22</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8E214D" w:rsidRPr="00DD1F7E" w:rsidTr="00EB3B3B">
        <w:trPr>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6</w:t>
            </w:r>
          </w:p>
        </w:tc>
        <w:tc>
          <w:tcPr>
            <w:tcW w:w="992" w:type="dxa"/>
            <w:vAlign w:val="center"/>
          </w:tcPr>
          <w:p w:rsidR="008E214D" w:rsidRPr="00EB3B3B" w:rsidRDefault="008E214D"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防爆开关</w:t>
            </w:r>
          </w:p>
        </w:tc>
        <w:tc>
          <w:tcPr>
            <w:tcW w:w="6521" w:type="dxa"/>
            <w:gridSpan w:val="2"/>
            <w:vAlign w:val="center"/>
          </w:tcPr>
          <w:p w:rsidR="008E214D" w:rsidRPr="004953AA" w:rsidRDefault="008E214D"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防爆等级：</w:t>
            </w:r>
            <w:proofErr w:type="spellStart"/>
            <w:r w:rsidRPr="00D964E2">
              <w:rPr>
                <w:rFonts w:ascii="仿宋" w:eastAsia="仿宋" w:hAnsi="仿宋" w:hint="eastAsia"/>
                <w:sz w:val="24"/>
                <w:szCs w:val="24"/>
              </w:rPr>
              <w:t>Exde</w:t>
            </w:r>
            <w:proofErr w:type="spellEnd"/>
            <w:r w:rsidRPr="00D964E2">
              <w:rPr>
                <w:rFonts w:ascii="仿宋" w:eastAsia="仿宋" w:hAnsi="仿宋" w:hint="eastAsia"/>
                <w:sz w:val="24"/>
                <w:szCs w:val="24"/>
              </w:rPr>
              <w:t>ⅡB/</w:t>
            </w:r>
            <w:proofErr w:type="spellStart"/>
            <w:r w:rsidRPr="00D964E2">
              <w:rPr>
                <w:rFonts w:ascii="仿宋" w:eastAsia="仿宋" w:hAnsi="仿宋" w:hint="eastAsia"/>
                <w:sz w:val="24"/>
                <w:szCs w:val="24"/>
              </w:rPr>
              <w:t>Exde</w:t>
            </w:r>
            <w:proofErr w:type="spellEnd"/>
            <w:r w:rsidRPr="00D964E2">
              <w:rPr>
                <w:rFonts w:ascii="仿宋" w:eastAsia="仿宋" w:hAnsi="仿宋" w:hint="eastAsia"/>
                <w:sz w:val="24"/>
                <w:szCs w:val="24"/>
              </w:rPr>
              <w:t>ⅡC；防护等级：IP65</w:t>
            </w:r>
          </w:p>
        </w:tc>
        <w:tc>
          <w:tcPr>
            <w:tcW w:w="850" w:type="dxa"/>
            <w:vAlign w:val="center"/>
          </w:tcPr>
          <w:p w:rsidR="008E214D" w:rsidRPr="004953AA" w:rsidRDefault="008E214D"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hint="eastAsia"/>
                <w:sz w:val="24"/>
                <w:szCs w:val="21"/>
              </w:rPr>
              <w:t>1</w:t>
            </w:r>
            <w:r w:rsidRPr="004953AA">
              <w:rPr>
                <w:rFonts w:ascii="仿宋" w:eastAsia="仿宋" w:hAnsi="仿宋"/>
                <w:sz w:val="24"/>
                <w:szCs w:val="21"/>
              </w:rPr>
              <w:t>0</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8E214D" w:rsidRPr="00DD1F7E" w:rsidTr="00EB3B3B">
        <w:trPr>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7</w:t>
            </w:r>
          </w:p>
        </w:tc>
        <w:tc>
          <w:tcPr>
            <w:tcW w:w="992" w:type="dxa"/>
            <w:vAlign w:val="center"/>
          </w:tcPr>
          <w:p w:rsidR="008E214D" w:rsidRPr="00EB3B3B" w:rsidRDefault="008E214D" w:rsidP="008E214D">
            <w:pPr>
              <w:widowControl/>
              <w:tabs>
                <w:tab w:val="left" w:pos="420"/>
              </w:tabs>
              <w:spacing w:after="0" w:line="360" w:lineRule="exact"/>
              <w:jc w:val="left"/>
              <w:rPr>
                <w:rFonts w:ascii="仿宋" w:eastAsia="仿宋" w:hAnsi="仿宋" w:cs="Arial"/>
                <w:color w:val="000000"/>
                <w:sz w:val="24"/>
                <w:szCs w:val="21"/>
              </w:rPr>
            </w:pPr>
            <w:r w:rsidRPr="00EB3B3B">
              <w:rPr>
                <w:rFonts w:ascii="仿宋" w:eastAsia="仿宋" w:hAnsi="仿宋" w:cs="Arial" w:hint="eastAsia"/>
                <w:color w:val="000000"/>
                <w:sz w:val="24"/>
                <w:szCs w:val="21"/>
              </w:rPr>
              <w:t>自动灭火装置</w:t>
            </w:r>
          </w:p>
        </w:tc>
        <w:tc>
          <w:tcPr>
            <w:tcW w:w="6521" w:type="dxa"/>
            <w:gridSpan w:val="2"/>
            <w:vAlign w:val="center"/>
          </w:tcPr>
          <w:p w:rsidR="008E214D" w:rsidRPr="004953AA" w:rsidRDefault="008E214D"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自动温控悬挂式</w:t>
            </w:r>
          </w:p>
        </w:tc>
        <w:tc>
          <w:tcPr>
            <w:tcW w:w="850" w:type="dxa"/>
            <w:vAlign w:val="center"/>
          </w:tcPr>
          <w:p w:rsidR="008E214D" w:rsidRPr="004953AA" w:rsidRDefault="008E214D"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hint="eastAsia"/>
                <w:sz w:val="24"/>
                <w:szCs w:val="21"/>
              </w:rPr>
              <w:t>1</w:t>
            </w:r>
            <w:r w:rsidRPr="004953AA">
              <w:rPr>
                <w:rFonts w:ascii="仿宋" w:eastAsia="仿宋" w:hAnsi="仿宋"/>
                <w:sz w:val="24"/>
                <w:szCs w:val="21"/>
              </w:rPr>
              <w:t>8</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8E214D" w:rsidRPr="00DD1F7E" w:rsidTr="00EB3B3B">
        <w:trPr>
          <w:trHeight w:val="1342"/>
          <w:jc w:val="center"/>
        </w:trPr>
        <w:tc>
          <w:tcPr>
            <w:tcW w:w="817" w:type="dxa"/>
            <w:vAlign w:val="center"/>
          </w:tcPr>
          <w:p w:rsidR="008E214D" w:rsidRPr="009C04C8" w:rsidRDefault="008E214D"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8</w:t>
            </w:r>
          </w:p>
        </w:tc>
        <w:tc>
          <w:tcPr>
            <w:tcW w:w="992" w:type="dxa"/>
            <w:vAlign w:val="center"/>
          </w:tcPr>
          <w:p w:rsidR="008E214D" w:rsidRPr="00EB3B3B" w:rsidRDefault="008E214D"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通风装置（排风扇）</w:t>
            </w:r>
          </w:p>
        </w:tc>
        <w:tc>
          <w:tcPr>
            <w:tcW w:w="6521" w:type="dxa"/>
            <w:gridSpan w:val="2"/>
            <w:vAlign w:val="center"/>
          </w:tcPr>
          <w:p w:rsidR="008E214D" w:rsidRPr="004953AA" w:rsidRDefault="008E214D" w:rsidP="009C1974">
            <w:pPr>
              <w:spacing w:after="0" w:line="360" w:lineRule="auto"/>
              <w:ind w:right="1960"/>
              <w:rPr>
                <w:rFonts w:ascii="仿宋" w:eastAsia="仿宋" w:hAnsi="仿宋"/>
                <w:sz w:val="24"/>
                <w:szCs w:val="24"/>
              </w:rPr>
            </w:pPr>
            <w:r w:rsidRPr="00D964E2">
              <w:rPr>
                <w:rFonts w:ascii="仿宋" w:eastAsia="仿宋" w:hAnsi="仿宋" w:hint="eastAsia"/>
                <w:sz w:val="24"/>
                <w:szCs w:val="24"/>
              </w:rPr>
              <w:t>10寸/12寸（连续运转型）</w:t>
            </w:r>
          </w:p>
        </w:tc>
        <w:tc>
          <w:tcPr>
            <w:tcW w:w="850" w:type="dxa"/>
            <w:vAlign w:val="center"/>
          </w:tcPr>
          <w:p w:rsidR="008E214D" w:rsidRPr="00EB3B3B" w:rsidRDefault="008E214D"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hint="eastAsia"/>
                <w:sz w:val="24"/>
                <w:szCs w:val="21"/>
              </w:rPr>
              <w:t>10寸，3套</w:t>
            </w:r>
            <w:r w:rsidR="00EB3B3B">
              <w:rPr>
                <w:rFonts w:ascii="仿宋" w:eastAsia="仿宋" w:hAnsi="仿宋" w:hint="eastAsia"/>
                <w:sz w:val="24"/>
                <w:szCs w:val="21"/>
              </w:rPr>
              <w:t>；</w:t>
            </w:r>
          </w:p>
          <w:p w:rsidR="008E214D" w:rsidRPr="00EB3B3B" w:rsidRDefault="004953AA" w:rsidP="00EB3B3B">
            <w:pPr>
              <w:pStyle w:val="a0"/>
              <w:jc w:val="center"/>
              <w:rPr>
                <w:rFonts w:ascii="仿宋" w:eastAsia="仿宋" w:hAnsi="仿宋"/>
                <w:sz w:val="24"/>
              </w:rPr>
            </w:pPr>
            <w:r w:rsidRPr="00EB3B3B">
              <w:rPr>
                <w:rFonts w:ascii="仿宋" w:eastAsia="仿宋" w:hAnsi="仿宋" w:hint="eastAsia"/>
                <w:sz w:val="24"/>
                <w:szCs w:val="21"/>
              </w:rPr>
              <w:t>12寸，2套</w:t>
            </w:r>
          </w:p>
        </w:tc>
        <w:tc>
          <w:tcPr>
            <w:tcW w:w="993" w:type="dxa"/>
            <w:vAlign w:val="center"/>
          </w:tcPr>
          <w:p w:rsidR="008E214D"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hint="eastAsia"/>
                <w:sz w:val="24"/>
                <w:szCs w:val="21"/>
              </w:rPr>
              <w:t>含玻璃开孔费用</w:t>
            </w:r>
          </w:p>
        </w:tc>
      </w:tr>
      <w:tr w:rsidR="004953AA" w:rsidRPr="00DD1F7E" w:rsidTr="00EB3B3B">
        <w:trPr>
          <w:jc w:val="center"/>
        </w:trPr>
        <w:tc>
          <w:tcPr>
            <w:tcW w:w="817" w:type="dxa"/>
            <w:vAlign w:val="center"/>
          </w:tcPr>
          <w:p w:rsidR="004953AA" w:rsidRPr="009C04C8" w:rsidRDefault="004953AA"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9</w:t>
            </w:r>
          </w:p>
        </w:tc>
        <w:tc>
          <w:tcPr>
            <w:tcW w:w="992" w:type="dxa"/>
            <w:vAlign w:val="center"/>
          </w:tcPr>
          <w:p w:rsidR="004953AA" w:rsidRPr="00EB3B3B" w:rsidRDefault="004953AA"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sz w:val="24"/>
                <w:szCs w:val="21"/>
              </w:rPr>
              <w:t>防盗门（双锁）</w:t>
            </w:r>
          </w:p>
        </w:tc>
        <w:tc>
          <w:tcPr>
            <w:tcW w:w="6521" w:type="dxa"/>
            <w:gridSpan w:val="2"/>
            <w:vAlign w:val="center"/>
          </w:tcPr>
          <w:p w:rsidR="004953AA" w:rsidRPr="004953AA" w:rsidRDefault="004953AA"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sz w:val="24"/>
                <w:szCs w:val="24"/>
              </w:rPr>
              <w:t>含单独锁具一套，易制毒库房门用</w:t>
            </w:r>
            <w:r w:rsidRPr="00D964E2">
              <w:rPr>
                <w:rFonts w:ascii="仿宋" w:eastAsia="仿宋" w:hAnsi="仿宋" w:hint="eastAsia"/>
                <w:sz w:val="24"/>
                <w:szCs w:val="24"/>
              </w:rPr>
              <w:t>，定制（</w:t>
            </w:r>
            <w:proofErr w:type="gramStart"/>
            <w:r w:rsidRPr="00D964E2">
              <w:rPr>
                <w:rFonts w:ascii="仿宋" w:eastAsia="仿宋" w:hAnsi="仿宋" w:hint="eastAsia"/>
                <w:sz w:val="24"/>
                <w:szCs w:val="24"/>
              </w:rPr>
              <w:t>配双锁</w:t>
            </w:r>
            <w:proofErr w:type="gramEnd"/>
            <w:r w:rsidRPr="00D964E2">
              <w:rPr>
                <w:rFonts w:ascii="仿宋" w:eastAsia="仿宋" w:hAnsi="仿宋" w:hint="eastAsia"/>
                <w:sz w:val="24"/>
                <w:szCs w:val="24"/>
              </w:rPr>
              <w:t>）</w:t>
            </w:r>
          </w:p>
        </w:tc>
        <w:tc>
          <w:tcPr>
            <w:tcW w:w="850" w:type="dxa"/>
            <w:vAlign w:val="center"/>
          </w:tcPr>
          <w:p w:rsidR="004953AA" w:rsidRPr="004953AA" w:rsidRDefault="004953AA"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sz w:val="24"/>
                <w:szCs w:val="21"/>
              </w:rPr>
              <w:t>1</w:t>
            </w:r>
          </w:p>
        </w:tc>
        <w:tc>
          <w:tcPr>
            <w:tcW w:w="993" w:type="dxa"/>
            <w:vAlign w:val="center"/>
          </w:tcPr>
          <w:p w:rsidR="004953AA"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hint="eastAsia"/>
                <w:sz w:val="24"/>
                <w:szCs w:val="21"/>
              </w:rPr>
              <w:t>需定制</w:t>
            </w:r>
          </w:p>
        </w:tc>
      </w:tr>
      <w:tr w:rsidR="004953AA" w:rsidRPr="00DD1F7E" w:rsidTr="00EB3B3B">
        <w:trPr>
          <w:jc w:val="center"/>
        </w:trPr>
        <w:tc>
          <w:tcPr>
            <w:tcW w:w="817" w:type="dxa"/>
            <w:vAlign w:val="center"/>
          </w:tcPr>
          <w:p w:rsidR="004953AA" w:rsidRPr="009C04C8" w:rsidRDefault="004953AA"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w:t>
            </w:r>
          </w:p>
        </w:tc>
        <w:tc>
          <w:tcPr>
            <w:tcW w:w="992" w:type="dxa"/>
            <w:vAlign w:val="center"/>
          </w:tcPr>
          <w:p w:rsidR="004953AA" w:rsidRPr="00EB3B3B" w:rsidRDefault="004953AA" w:rsidP="004953AA">
            <w:pPr>
              <w:widowControl/>
              <w:tabs>
                <w:tab w:val="left" w:pos="420"/>
              </w:tabs>
              <w:spacing w:after="0" w:line="360" w:lineRule="exact"/>
              <w:jc w:val="left"/>
              <w:rPr>
                <w:rFonts w:ascii="仿宋" w:eastAsia="仿宋" w:hAnsi="仿宋"/>
                <w:sz w:val="24"/>
                <w:szCs w:val="24"/>
              </w:rPr>
            </w:pPr>
            <w:r w:rsidRPr="00EB3B3B">
              <w:rPr>
                <w:rFonts w:ascii="仿宋" w:eastAsia="仿宋" w:hAnsi="仿宋"/>
                <w:sz w:val="24"/>
                <w:szCs w:val="21"/>
              </w:rPr>
              <w:t>防盗网</w:t>
            </w:r>
          </w:p>
        </w:tc>
        <w:tc>
          <w:tcPr>
            <w:tcW w:w="6521" w:type="dxa"/>
            <w:gridSpan w:val="2"/>
            <w:vAlign w:val="center"/>
          </w:tcPr>
          <w:p w:rsidR="004953AA" w:rsidRPr="004953AA" w:rsidRDefault="004953AA"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hint="eastAsia"/>
                <w:sz w:val="24"/>
                <w:szCs w:val="24"/>
              </w:rPr>
              <w:t>根据窗户尺寸定做</w:t>
            </w:r>
          </w:p>
        </w:tc>
        <w:tc>
          <w:tcPr>
            <w:tcW w:w="850" w:type="dxa"/>
            <w:vAlign w:val="center"/>
          </w:tcPr>
          <w:p w:rsidR="004953AA" w:rsidRPr="004953AA" w:rsidRDefault="004953AA"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hint="eastAsia"/>
                <w:sz w:val="24"/>
                <w:szCs w:val="21"/>
              </w:rPr>
              <w:t>2</w:t>
            </w:r>
          </w:p>
        </w:tc>
        <w:tc>
          <w:tcPr>
            <w:tcW w:w="993" w:type="dxa"/>
            <w:vAlign w:val="center"/>
          </w:tcPr>
          <w:p w:rsidR="004953AA"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r w:rsidR="004953AA" w:rsidRPr="00DD1F7E" w:rsidTr="00EB3B3B">
        <w:trPr>
          <w:jc w:val="center"/>
        </w:trPr>
        <w:tc>
          <w:tcPr>
            <w:tcW w:w="817" w:type="dxa"/>
            <w:vAlign w:val="center"/>
          </w:tcPr>
          <w:p w:rsidR="004953AA" w:rsidRPr="009C04C8" w:rsidRDefault="004953AA" w:rsidP="00D964E2">
            <w:pPr>
              <w:widowControl/>
              <w:tabs>
                <w:tab w:val="left" w:pos="420"/>
              </w:tabs>
              <w:spacing w:after="0" w:line="360" w:lineRule="exact"/>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w:t>
            </w:r>
          </w:p>
        </w:tc>
        <w:tc>
          <w:tcPr>
            <w:tcW w:w="992" w:type="dxa"/>
            <w:vAlign w:val="center"/>
          </w:tcPr>
          <w:p w:rsidR="004953AA" w:rsidRPr="00EB3B3B" w:rsidRDefault="004953AA" w:rsidP="009C04C8">
            <w:pPr>
              <w:widowControl/>
              <w:tabs>
                <w:tab w:val="left" w:pos="420"/>
              </w:tabs>
              <w:spacing w:after="0" w:line="360" w:lineRule="exact"/>
              <w:jc w:val="left"/>
              <w:rPr>
                <w:rFonts w:ascii="仿宋" w:eastAsia="仿宋" w:hAnsi="仿宋"/>
                <w:sz w:val="24"/>
                <w:szCs w:val="24"/>
              </w:rPr>
            </w:pPr>
            <w:r w:rsidRPr="00EB3B3B">
              <w:rPr>
                <w:rFonts w:ascii="仿宋" w:eastAsia="仿宋" w:hAnsi="仿宋" w:cs="Arial" w:hint="eastAsia"/>
                <w:color w:val="000000"/>
                <w:sz w:val="24"/>
                <w:szCs w:val="21"/>
              </w:rPr>
              <w:t>入侵报警器</w:t>
            </w:r>
          </w:p>
        </w:tc>
        <w:tc>
          <w:tcPr>
            <w:tcW w:w="6521" w:type="dxa"/>
            <w:gridSpan w:val="2"/>
            <w:vAlign w:val="center"/>
          </w:tcPr>
          <w:p w:rsidR="004953AA" w:rsidRPr="004953AA" w:rsidRDefault="004953AA" w:rsidP="009C04C8">
            <w:pPr>
              <w:widowControl/>
              <w:tabs>
                <w:tab w:val="left" w:pos="420"/>
              </w:tabs>
              <w:spacing w:after="0" w:line="360" w:lineRule="exact"/>
              <w:jc w:val="left"/>
              <w:rPr>
                <w:rFonts w:ascii="仿宋" w:eastAsia="仿宋" w:hAnsi="仿宋"/>
                <w:sz w:val="24"/>
                <w:szCs w:val="24"/>
              </w:rPr>
            </w:pPr>
            <w:r w:rsidRPr="00D964E2">
              <w:rPr>
                <w:rFonts w:ascii="仿宋" w:eastAsia="仿宋" w:hAnsi="仿宋"/>
                <w:sz w:val="24"/>
                <w:szCs w:val="24"/>
              </w:rPr>
              <w:t>红外线</w:t>
            </w:r>
          </w:p>
        </w:tc>
        <w:tc>
          <w:tcPr>
            <w:tcW w:w="850" w:type="dxa"/>
            <w:vAlign w:val="center"/>
          </w:tcPr>
          <w:p w:rsidR="004953AA" w:rsidRPr="004953AA" w:rsidRDefault="004953AA" w:rsidP="00EB3B3B">
            <w:pPr>
              <w:widowControl/>
              <w:tabs>
                <w:tab w:val="left" w:pos="420"/>
              </w:tabs>
              <w:spacing w:after="0" w:line="360" w:lineRule="exact"/>
              <w:jc w:val="center"/>
              <w:rPr>
                <w:rFonts w:ascii="仿宋" w:eastAsia="仿宋" w:hAnsi="仿宋"/>
                <w:sz w:val="24"/>
                <w:szCs w:val="21"/>
              </w:rPr>
            </w:pPr>
            <w:r w:rsidRPr="004953AA">
              <w:rPr>
                <w:rFonts w:ascii="仿宋" w:eastAsia="仿宋" w:hAnsi="仿宋"/>
                <w:sz w:val="24"/>
                <w:szCs w:val="21"/>
              </w:rPr>
              <w:t>4</w:t>
            </w:r>
          </w:p>
        </w:tc>
        <w:tc>
          <w:tcPr>
            <w:tcW w:w="993" w:type="dxa"/>
            <w:vAlign w:val="center"/>
          </w:tcPr>
          <w:p w:rsidR="004953AA" w:rsidRPr="00EB3B3B" w:rsidRDefault="004953AA" w:rsidP="00EB3B3B">
            <w:pPr>
              <w:widowControl/>
              <w:tabs>
                <w:tab w:val="left" w:pos="420"/>
              </w:tabs>
              <w:spacing w:after="0" w:line="360" w:lineRule="exact"/>
              <w:jc w:val="center"/>
              <w:rPr>
                <w:rFonts w:ascii="仿宋" w:eastAsia="仿宋" w:hAnsi="仿宋"/>
                <w:sz w:val="24"/>
                <w:szCs w:val="21"/>
              </w:rPr>
            </w:pPr>
            <w:r w:rsidRPr="00EB3B3B">
              <w:rPr>
                <w:rFonts w:ascii="仿宋" w:eastAsia="仿宋" w:hAnsi="仿宋"/>
                <w:sz w:val="24"/>
                <w:szCs w:val="21"/>
              </w:rPr>
              <w:t>含安装费</w:t>
            </w:r>
          </w:p>
        </w:tc>
      </w:tr>
    </w:tbl>
    <w:p w:rsidR="00B54D27" w:rsidRPr="00DD1F7E" w:rsidRDefault="00B54D27" w:rsidP="00DD1F7E">
      <w:pPr>
        <w:widowControl/>
        <w:tabs>
          <w:tab w:val="left" w:pos="420"/>
        </w:tabs>
        <w:spacing w:after="0" w:line="360" w:lineRule="exact"/>
        <w:jc w:val="left"/>
        <w:rPr>
          <w:rFonts w:ascii="仿宋" w:eastAsia="仿宋" w:hAnsi="仿宋"/>
          <w:sz w:val="21"/>
          <w:szCs w:val="21"/>
        </w:rPr>
      </w:pPr>
      <w:bookmarkStart w:id="334" w:name="_Toc77262127"/>
      <w:bookmarkStart w:id="335" w:name="_Toc18279"/>
      <w:bookmarkStart w:id="336" w:name="_Toc67228853"/>
      <w:bookmarkStart w:id="337" w:name="_Toc5958"/>
      <w:bookmarkStart w:id="338" w:name="_Toc31225"/>
      <w:bookmarkStart w:id="339" w:name="_Toc9316"/>
      <w:bookmarkStart w:id="340" w:name="_Toc32102"/>
    </w:p>
    <w:p w:rsidR="0082246E" w:rsidRDefault="0082246E">
      <w:pPr>
        <w:pStyle w:val="1"/>
        <w:snapToGrid/>
        <w:spacing w:line="240" w:lineRule="auto"/>
        <w:ind w:firstLine="2530"/>
        <w:rPr>
          <w:rFonts w:ascii="仿宋" w:eastAsia="仿宋" w:hAnsi="仿宋" w:cs="宋体"/>
          <w:b/>
          <w:bCs/>
          <w:sz w:val="36"/>
          <w:szCs w:val="36"/>
        </w:rPr>
      </w:pPr>
      <w:bookmarkStart w:id="341" w:name="_Toc26925"/>
      <w:bookmarkStart w:id="342" w:name="_Toc24209"/>
      <w:bookmarkStart w:id="343" w:name="_Toc11444"/>
      <w:bookmarkStart w:id="344" w:name="_Toc6498"/>
      <w:bookmarkStart w:id="345" w:name="_Toc11495"/>
      <w:bookmarkStart w:id="346" w:name="_Toc5927"/>
      <w:bookmarkStart w:id="347" w:name="_Toc1445"/>
      <w:bookmarkStart w:id="348" w:name="_Toc77262128"/>
      <w:bookmarkEnd w:id="334"/>
      <w:r>
        <w:rPr>
          <w:rFonts w:ascii="仿宋" w:eastAsia="仿宋" w:hAnsi="仿宋" w:cs="宋体"/>
          <w:b/>
          <w:bCs/>
          <w:sz w:val="36"/>
          <w:szCs w:val="36"/>
        </w:rPr>
        <w:br w:type="page"/>
      </w:r>
    </w:p>
    <w:p w:rsidR="00B54D27" w:rsidRDefault="00C70D46">
      <w:pPr>
        <w:pStyle w:val="1"/>
        <w:snapToGrid/>
        <w:spacing w:line="240" w:lineRule="auto"/>
        <w:ind w:firstLine="2530"/>
        <w:rPr>
          <w:b/>
          <w:sz w:val="30"/>
        </w:rPr>
      </w:pPr>
      <w:r>
        <w:rPr>
          <w:rFonts w:ascii="仿宋" w:eastAsia="仿宋" w:hAnsi="仿宋" w:cs="宋体" w:hint="eastAsia"/>
          <w:b/>
          <w:bCs/>
          <w:sz w:val="36"/>
          <w:szCs w:val="36"/>
        </w:rPr>
        <w:t>第四篇  谈判项目服务</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ascii="仿宋" w:eastAsia="仿宋" w:hAnsi="仿宋" w:cs="宋体" w:hint="eastAsia"/>
          <w:b/>
          <w:bCs/>
          <w:sz w:val="36"/>
          <w:szCs w:val="36"/>
        </w:rPr>
        <w:t>需求</w:t>
      </w:r>
    </w:p>
    <w:p w:rsidR="00B54D27" w:rsidRDefault="00C70D46">
      <w:pPr>
        <w:spacing w:line="240" w:lineRule="auto"/>
        <w:ind w:firstLine="540"/>
        <w:outlineLvl w:val="1"/>
        <w:rPr>
          <w:rFonts w:ascii="仿宋" w:eastAsia="仿宋" w:hAnsi="仿宋" w:cs="宋体"/>
          <w:sz w:val="24"/>
          <w:szCs w:val="24"/>
        </w:rPr>
      </w:pPr>
      <w:bookmarkStart w:id="349" w:name="_Toc21372"/>
      <w:bookmarkStart w:id="350" w:name="_Toc28060"/>
      <w:bookmarkStart w:id="351" w:name="_Toc14837"/>
      <w:bookmarkStart w:id="352" w:name="_Toc18951"/>
      <w:bookmarkStart w:id="353" w:name="_Toc6896"/>
      <w:bookmarkStart w:id="354" w:name="_Toc6622"/>
      <w:bookmarkStart w:id="355" w:name="_Toc77262129"/>
      <w:bookmarkStart w:id="356" w:name="_Toc13042"/>
      <w:bookmarkStart w:id="357" w:name="_Toc16674"/>
      <w:bookmarkStart w:id="358" w:name="_Toc9205"/>
      <w:bookmarkStart w:id="359" w:name="_Toc3696"/>
      <w:bookmarkStart w:id="360" w:name="_Toc5917"/>
      <w:bookmarkStart w:id="361" w:name="_Toc493364779"/>
      <w:bookmarkStart w:id="362" w:name="_Toc344475120"/>
      <w:bookmarkStart w:id="363" w:name="_Toc18085"/>
      <w:bookmarkStart w:id="364" w:name="_Toc12789059"/>
      <w:bookmarkStart w:id="365" w:name="_Toc11641055"/>
      <w:bookmarkStart w:id="366" w:name="_Toc403569796"/>
      <w:bookmarkEnd w:id="332"/>
      <w:bookmarkEnd w:id="333"/>
      <w:r>
        <w:rPr>
          <w:rFonts w:ascii="仿宋" w:eastAsia="仿宋" w:hAnsi="仿宋" w:cs="宋体" w:hint="eastAsia"/>
          <w:b/>
          <w:szCs w:val="28"/>
        </w:rPr>
        <w:t>一、交货期、交货地点及验收方式</w:t>
      </w:r>
      <w:bookmarkEnd w:id="349"/>
      <w:bookmarkEnd w:id="350"/>
      <w:bookmarkEnd w:id="351"/>
      <w:bookmarkEnd w:id="352"/>
      <w:bookmarkEnd w:id="353"/>
      <w:bookmarkEnd w:id="354"/>
      <w:bookmarkEnd w:id="355"/>
      <w:bookmarkEnd w:id="356"/>
      <w:bookmarkEnd w:id="357"/>
      <w:bookmarkEnd w:id="358"/>
      <w:bookmarkEnd w:id="359"/>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（一）交货期</w:t>
      </w:r>
    </w:p>
    <w:p w:rsidR="00B54D27" w:rsidRDefault="00C70D46">
      <w:pPr>
        <w:pStyle w:val="23"/>
        <w:tabs>
          <w:tab w:val="left" w:pos="4905"/>
        </w:tabs>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2021年</w:t>
      </w:r>
      <w:r w:rsidR="001E17B6">
        <w:rPr>
          <w:rFonts w:ascii="仿宋" w:eastAsia="仿宋" w:hAnsi="仿宋" w:cs="宋体"/>
          <w:sz w:val="24"/>
          <w:szCs w:val="24"/>
        </w:rPr>
        <w:t>12</w:t>
      </w:r>
      <w:r>
        <w:rPr>
          <w:rFonts w:ascii="仿宋" w:eastAsia="仿宋" w:hAnsi="仿宋" w:cs="宋体" w:hint="eastAsia"/>
          <w:sz w:val="24"/>
          <w:szCs w:val="24"/>
        </w:rPr>
        <w:t>月</w:t>
      </w:r>
      <w:r w:rsidR="00F73CF2">
        <w:rPr>
          <w:rFonts w:ascii="仿宋" w:eastAsia="仿宋" w:hAnsi="仿宋" w:cs="宋体" w:hint="eastAsia"/>
          <w:sz w:val="24"/>
          <w:szCs w:val="24"/>
        </w:rPr>
        <w:t>2</w:t>
      </w:r>
      <w:r w:rsidR="001E17B6">
        <w:rPr>
          <w:rFonts w:ascii="仿宋" w:eastAsia="仿宋" w:hAnsi="仿宋" w:cs="宋体"/>
          <w:sz w:val="24"/>
          <w:szCs w:val="24"/>
        </w:rPr>
        <w:t>0</w:t>
      </w:r>
      <w:r>
        <w:rPr>
          <w:rFonts w:ascii="仿宋" w:eastAsia="仿宋" w:hAnsi="仿宋" w:cs="宋体" w:hint="eastAsia"/>
          <w:sz w:val="24"/>
          <w:szCs w:val="24"/>
        </w:rPr>
        <w:t>日</w:t>
      </w:r>
      <w:r w:rsidR="001E17B6">
        <w:rPr>
          <w:rFonts w:ascii="仿宋" w:eastAsia="仿宋" w:hAnsi="仿宋" w:cs="宋体" w:hint="eastAsia"/>
          <w:sz w:val="24"/>
          <w:szCs w:val="24"/>
        </w:rPr>
        <w:t>前</w:t>
      </w:r>
      <w:r>
        <w:rPr>
          <w:rFonts w:ascii="仿宋" w:eastAsia="仿宋" w:hAnsi="仿宋" w:cs="宋体" w:hint="eastAsia"/>
          <w:sz w:val="24"/>
          <w:szCs w:val="24"/>
        </w:rPr>
        <w:t>。</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（二）交货地点（或为：实施地点）</w:t>
      </w:r>
    </w:p>
    <w:p w:rsidR="00B54D27" w:rsidRDefault="00C70D46">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交货地点：重庆化工职业学院长寿校区</w:t>
      </w:r>
      <w:r w:rsidR="001E17B6">
        <w:rPr>
          <w:rFonts w:ascii="仿宋" w:eastAsia="仿宋" w:hAnsi="仿宋" w:cs="宋体" w:hint="eastAsia"/>
          <w:sz w:val="24"/>
          <w:szCs w:val="24"/>
        </w:rPr>
        <w:t>第一</w:t>
      </w:r>
      <w:proofErr w:type="gramStart"/>
      <w:r w:rsidR="001E17B6">
        <w:rPr>
          <w:rFonts w:ascii="仿宋" w:eastAsia="仿宋" w:hAnsi="仿宋" w:cs="宋体" w:hint="eastAsia"/>
          <w:sz w:val="24"/>
          <w:szCs w:val="24"/>
        </w:rPr>
        <w:t>实训楼五</w:t>
      </w:r>
      <w:proofErr w:type="gramEnd"/>
      <w:r w:rsidR="001E17B6">
        <w:rPr>
          <w:rFonts w:ascii="仿宋" w:eastAsia="仿宋" w:hAnsi="仿宋" w:cs="宋体" w:hint="eastAsia"/>
          <w:sz w:val="24"/>
          <w:szCs w:val="24"/>
        </w:rPr>
        <w:t>楼</w:t>
      </w:r>
      <w:r>
        <w:rPr>
          <w:rFonts w:ascii="仿宋" w:eastAsia="仿宋" w:hAnsi="仿宋" w:cs="宋体" w:hint="eastAsia"/>
          <w:sz w:val="24"/>
          <w:szCs w:val="24"/>
        </w:rPr>
        <w:t xml:space="preserve">。 </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（三）履约保证金</w:t>
      </w:r>
    </w:p>
    <w:p w:rsidR="00B54D27" w:rsidRDefault="00C70D46">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成交供应商在签订合同之前，向重庆化工职业学院交纳</w:t>
      </w:r>
      <w:r w:rsidR="00495F86">
        <w:rPr>
          <w:rFonts w:ascii="仿宋" w:eastAsia="仿宋" w:hAnsi="仿宋" w:cs="宋体" w:hint="eastAsia"/>
          <w:sz w:val="24"/>
          <w:szCs w:val="24"/>
        </w:rPr>
        <w:t>中标金额的5%作为</w:t>
      </w:r>
      <w:r>
        <w:rPr>
          <w:rFonts w:ascii="仿宋" w:eastAsia="仿宋" w:hAnsi="仿宋" w:cs="宋体" w:hint="eastAsia"/>
          <w:sz w:val="24"/>
          <w:szCs w:val="24"/>
        </w:rPr>
        <w:t>履约保证金</w:t>
      </w:r>
      <w:r w:rsidR="00EB3B3B">
        <w:rPr>
          <w:rFonts w:ascii="仿宋" w:eastAsia="仿宋" w:hAnsi="仿宋" w:cs="宋体" w:hint="eastAsia"/>
          <w:sz w:val="24"/>
          <w:szCs w:val="24"/>
        </w:rPr>
        <w:t>，</w:t>
      </w:r>
      <w:r>
        <w:rPr>
          <w:rFonts w:ascii="仿宋" w:eastAsia="仿宋" w:hAnsi="仿宋" w:cs="宋体" w:hint="eastAsia"/>
          <w:sz w:val="24"/>
          <w:szCs w:val="24"/>
        </w:rPr>
        <w:t>待产品质保期满后一个月内无息退还。</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（四）验收方式</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bookmarkStart w:id="367" w:name="_Toc7847"/>
      <w:bookmarkStart w:id="368" w:name="_Toc18170"/>
      <w:bookmarkStart w:id="369" w:name="_Toc31237"/>
      <w:bookmarkStart w:id="370" w:name="_Toc15499"/>
      <w:bookmarkStart w:id="371" w:name="_Toc1767"/>
      <w:bookmarkStart w:id="372" w:name="_Toc9320"/>
      <w:bookmarkStart w:id="373" w:name="_Toc27832"/>
      <w:bookmarkStart w:id="374" w:name="_Toc26481"/>
      <w:bookmarkStart w:id="375" w:name="_Toc25600"/>
      <w:bookmarkStart w:id="376" w:name="_Toc14652"/>
      <w:r>
        <w:rPr>
          <w:rFonts w:ascii="方正仿宋_GBK" w:eastAsia="方正仿宋_GBK" w:hAnsi="宋体" w:cs="宋体" w:hint="eastAsia"/>
          <w:kern w:val="0"/>
          <w:sz w:val="24"/>
          <w:szCs w:val="24"/>
        </w:rPr>
        <w:t>1.货物到达现场后，中标人应在使用单位人员在场情况下当面开箱，共同清点、检查外观，作出开箱记录，双方签字确认。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2.中标人应保证货物到达采购人所在地完好无损，如有缺漏、损坏，由投标人负责调换、补齐或赔偿。</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3.中标人应提供完备的技术资料、装箱单和合格证等，并派遣专业技术人员进行现场安装调试。验收合格条件如下：</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3.1设备技术参数与采购合同一致，性能指标达到规定的标准。</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3.2货物技术资料、装箱单、合格证等资料齐全。</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3.3在系统试运行期间所出现的问题得到解决，并运行正常。</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3.4在规定时间内完成交货并验收，并经采购人确认。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4.产品在安装调试并试运行符合要求后，才作为最终验收。</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5.投标人提供的货物未达到招标文件规定要求，且对采购人造成损失的，由投标人承担一切责任，并赔偿所造成的损失。</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6.大型或者复杂的政府采购项目，采购人应当邀请国家认可的质量检测机构参加验收工作。</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7.采购人需要制造商对中标人交付的产品（包括质量、技术参数等）进行确认的，制造商应予以配合，并出具书面意见。</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8.产品包装材料归采购人所有。</w:t>
      </w:r>
    </w:p>
    <w:p w:rsidR="00B54D27" w:rsidRDefault="00C70D46">
      <w:pPr>
        <w:rPr>
          <w:rFonts w:ascii="仿宋" w:eastAsia="仿宋" w:hAnsi="仿宋"/>
          <w:b/>
          <w:szCs w:val="28"/>
        </w:rPr>
      </w:pPr>
      <w:bookmarkStart w:id="377" w:name="_Toc344475121"/>
      <w:bookmarkStart w:id="378" w:name="_Toc487047360"/>
      <w:r>
        <w:rPr>
          <w:rFonts w:ascii="仿宋" w:eastAsia="仿宋" w:hAnsi="仿宋" w:hint="eastAsia"/>
          <w:b/>
          <w:szCs w:val="28"/>
        </w:rPr>
        <w:t>二、质量保证及售后服务</w:t>
      </w:r>
      <w:bookmarkEnd w:id="377"/>
      <w:bookmarkEnd w:id="378"/>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（一）产品质量保证期</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1.投标人应明确承诺：其投标产品质量保证期达到一年及以上。</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2.投标产品属于国家规定“三包”范围的，其产品质量保证期不得低于“三包”规定。</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3.投标人的质量保证期承诺优于国家“三包”规定的，按投标人实际承诺执行。</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4.投标产品由制造商（指产品生产制造商，或其负责销售、售后服务机构，以下同）负责标准售后服务的，应当在投标文件中予以明确说明</w:t>
      </w:r>
      <w:proofErr w:type="gramStart"/>
      <w:r>
        <w:rPr>
          <w:rFonts w:ascii="方正仿宋_GBK" w:eastAsia="方正仿宋_GBK" w:hAnsi="宋体" w:cs="宋体" w:hint="eastAsia"/>
          <w:kern w:val="0"/>
          <w:sz w:val="24"/>
          <w:szCs w:val="24"/>
        </w:rPr>
        <w:t>,并附制造商售后服务承诺</w:t>
      </w:r>
      <w:proofErr w:type="gramEnd"/>
      <w:r>
        <w:rPr>
          <w:rFonts w:ascii="方正仿宋_GBK" w:eastAsia="方正仿宋_GBK" w:hAnsi="宋体" w:cs="宋体" w:hint="eastAsia"/>
          <w:kern w:val="0"/>
          <w:sz w:val="24"/>
          <w:szCs w:val="24"/>
        </w:rPr>
        <w:t>。</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（二）售后服务内容</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1.投标人和制造商在质量保证期内应当为采购人提供以下技术支持和服务：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1.1电话咨询</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1.2现场响应</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采购人遇到使用及技术问题，电话咨询不能解决的，中标人和制造商应在12小时内到达现场（远郊区24小时内到达现场）进行处理，确保产品正常工作；无法在24小时内解决的，应在48小时内提供备用产品，使采购人能够正常使用。</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1.3技术升级</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在质保期内，如果中标人和制造商的产品技术升级，投标人应及时通知采购人，如采购人有相应要求，中标人和制造商应对采购人购买的产品进行升级服务。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2.质保期外服务要求</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（三）备品备件及易损件</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B54D27" w:rsidRDefault="00C70D46">
      <w:pPr>
        <w:spacing w:line="240" w:lineRule="auto"/>
        <w:ind w:firstLineChars="200" w:firstLine="562"/>
        <w:outlineLvl w:val="1"/>
        <w:rPr>
          <w:rFonts w:ascii="仿宋" w:eastAsia="仿宋" w:hAnsi="仿宋" w:cs="宋体"/>
          <w:sz w:val="24"/>
          <w:szCs w:val="24"/>
        </w:rPr>
      </w:pPr>
      <w:bookmarkStart w:id="379" w:name="_Toc77262130"/>
      <w:r>
        <w:rPr>
          <w:rFonts w:ascii="仿宋" w:eastAsia="仿宋" w:hAnsi="仿宋" w:cs="宋体" w:hint="eastAsia"/>
          <w:b/>
          <w:szCs w:val="28"/>
        </w:rPr>
        <w:t>三、报价要求</w:t>
      </w:r>
      <w:bookmarkEnd w:id="367"/>
      <w:bookmarkEnd w:id="368"/>
      <w:bookmarkEnd w:id="369"/>
      <w:bookmarkEnd w:id="370"/>
      <w:bookmarkEnd w:id="371"/>
      <w:bookmarkEnd w:id="372"/>
      <w:bookmarkEnd w:id="373"/>
      <w:bookmarkEnd w:id="374"/>
      <w:bookmarkEnd w:id="375"/>
      <w:bookmarkEnd w:id="376"/>
      <w:bookmarkEnd w:id="379"/>
    </w:p>
    <w:p w:rsidR="00B54D27" w:rsidRPr="00B739A7" w:rsidRDefault="00C70D46">
      <w:pPr>
        <w:pStyle w:val="affffc"/>
        <w:spacing w:line="240" w:lineRule="auto"/>
        <w:ind w:leftChars="195" w:left="546" w:firstLine="480"/>
        <w:rPr>
          <w:rFonts w:ascii="仿宋" w:eastAsia="仿宋" w:hAnsi="仿宋" w:cs="宋体"/>
          <w:sz w:val="24"/>
          <w:szCs w:val="24"/>
        </w:rPr>
      </w:pPr>
      <w:r>
        <w:rPr>
          <w:rFonts w:ascii="仿宋" w:eastAsia="仿宋" w:hAnsi="仿宋" w:cs="宋体" w:hint="eastAsia"/>
          <w:sz w:val="24"/>
          <w:szCs w:val="24"/>
        </w:rPr>
        <w:t>投标价格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rsidR="00B54D27" w:rsidRDefault="00C70D46">
      <w:pPr>
        <w:spacing w:line="240" w:lineRule="auto"/>
        <w:ind w:firstLineChars="200" w:firstLine="562"/>
        <w:outlineLvl w:val="1"/>
        <w:rPr>
          <w:rFonts w:ascii="仿宋" w:eastAsia="仿宋" w:hAnsi="仿宋" w:cs="宋体"/>
          <w:sz w:val="24"/>
          <w:szCs w:val="24"/>
        </w:rPr>
      </w:pPr>
      <w:bookmarkStart w:id="380" w:name="_Toc16305"/>
      <w:bookmarkStart w:id="381" w:name="_Toc5574"/>
      <w:bookmarkStart w:id="382" w:name="_Toc15477"/>
      <w:bookmarkStart w:id="383" w:name="_Toc20836"/>
      <w:bookmarkStart w:id="384" w:name="_Toc31229"/>
      <w:bookmarkStart w:id="385" w:name="_Toc25828"/>
      <w:bookmarkStart w:id="386" w:name="_Toc77262131"/>
      <w:bookmarkStart w:id="387" w:name="_Toc11430"/>
      <w:bookmarkStart w:id="388" w:name="_Toc32063"/>
      <w:bookmarkStart w:id="389" w:name="_Toc30779"/>
      <w:bookmarkStart w:id="390" w:name="_Toc11879"/>
      <w:r>
        <w:rPr>
          <w:rFonts w:ascii="仿宋" w:eastAsia="仿宋" w:hAnsi="仿宋" w:cs="宋体" w:hint="eastAsia"/>
          <w:b/>
          <w:szCs w:val="28"/>
        </w:rPr>
        <w:t>四、付款方式</w:t>
      </w:r>
      <w:bookmarkEnd w:id="380"/>
      <w:bookmarkEnd w:id="381"/>
      <w:bookmarkEnd w:id="382"/>
      <w:bookmarkEnd w:id="383"/>
      <w:bookmarkEnd w:id="384"/>
      <w:bookmarkEnd w:id="385"/>
      <w:bookmarkEnd w:id="386"/>
      <w:bookmarkEnd w:id="387"/>
      <w:bookmarkEnd w:id="388"/>
      <w:bookmarkEnd w:id="389"/>
      <w:bookmarkEnd w:id="390"/>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bookmarkStart w:id="391" w:name="_Toc22101"/>
      <w:bookmarkStart w:id="392" w:name="_Toc14981"/>
      <w:bookmarkStart w:id="393" w:name="_Toc21504"/>
      <w:bookmarkStart w:id="394" w:name="_Toc18915"/>
      <w:bookmarkStart w:id="395" w:name="_Toc5606"/>
      <w:bookmarkStart w:id="396" w:name="_Toc8903"/>
      <w:bookmarkStart w:id="397" w:name="_Toc30656"/>
      <w:bookmarkStart w:id="398" w:name="_Toc24704"/>
      <w:bookmarkStart w:id="399" w:name="_Toc12839"/>
      <w:bookmarkStart w:id="400" w:name="_Toc23727"/>
      <w:r>
        <w:rPr>
          <w:rFonts w:ascii="方正仿宋_GBK" w:eastAsia="方正仿宋_GBK" w:hAnsi="宋体" w:cs="宋体" w:hint="eastAsia"/>
          <w:kern w:val="0"/>
          <w:sz w:val="24"/>
          <w:szCs w:val="24"/>
        </w:rPr>
        <w:t>（一）合同签订时中标人向采购人缴纳合同金额的5%作为履约保证金（以支票、汇票、本票或者金融机构、担保机构出具的保函等非现金形式提交）；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（二）中标人按采购合同交货并安装调试完成，经验收合格后采购人出具项目验收报告；</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项目验收合格后，由乙方向甲方指定账户汇入合同金额的5%作为质保金并向甲方开具全额发票，甲方在收到乙方质保金和发票后，一个月内一次性支付合同总额的100%货款，同时退还中标人向采购人缴纳合同金额的5%的履约保证金。经验收合格一年之后如无质量问题，由乙方提出申请，经甲方确认后，由甲方无息退还质保金给乙方。</w:t>
      </w:r>
    </w:p>
    <w:p w:rsidR="00B54D27" w:rsidRDefault="00B739A7" w:rsidP="00B739A7">
      <w:pPr>
        <w:ind w:firstLineChars="200" w:firstLine="480"/>
        <w:rPr>
          <w:rFonts w:ascii="仿宋" w:eastAsia="仿宋" w:hAnsi="仿宋" w:cs="宋体"/>
          <w:sz w:val="24"/>
          <w:szCs w:val="24"/>
        </w:rPr>
      </w:pPr>
      <w:r>
        <w:rPr>
          <w:rFonts w:ascii="方正仿宋_GBK" w:eastAsia="方正仿宋_GBK" w:hAnsi="宋体" w:cs="宋体" w:hint="eastAsia"/>
          <w:kern w:val="0"/>
          <w:sz w:val="24"/>
          <w:szCs w:val="24"/>
        </w:rPr>
        <w:t>（四）质保金无息退还时间为质保期满后30个日历日内。</w:t>
      </w:r>
    </w:p>
    <w:p w:rsidR="00B54D27" w:rsidRDefault="00C70D46">
      <w:pPr>
        <w:spacing w:line="240" w:lineRule="auto"/>
        <w:ind w:firstLineChars="200" w:firstLine="562"/>
        <w:outlineLvl w:val="1"/>
        <w:rPr>
          <w:rFonts w:ascii="仿宋" w:eastAsia="仿宋" w:hAnsi="仿宋" w:cs="宋体"/>
          <w:sz w:val="24"/>
          <w:szCs w:val="24"/>
        </w:rPr>
      </w:pPr>
      <w:bookmarkStart w:id="401" w:name="_Toc77262132"/>
      <w:r>
        <w:rPr>
          <w:rFonts w:ascii="仿宋" w:eastAsia="仿宋" w:hAnsi="仿宋" w:cs="宋体" w:hint="eastAsia"/>
          <w:b/>
          <w:szCs w:val="28"/>
        </w:rPr>
        <w:t>五、知识产权</w:t>
      </w:r>
      <w:bookmarkEnd w:id="391"/>
      <w:bookmarkEnd w:id="392"/>
      <w:bookmarkEnd w:id="393"/>
      <w:bookmarkEnd w:id="394"/>
      <w:bookmarkEnd w:id="395"/>
      <w:bookmarkEnd w:id="396"/>
      <w:bookmarkEnd w:id="397"/>
      <w:bookmarkEnd w:id="398"/>
      <w:bookmarkEnd w:id="399"/>
      <w:bookmarkEnd w:id="400"/>
      <w:bookmarkEnd w:id="40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B54D27" w:rsidRDefault="00C70D46">
      <w:pPr>
        <w:spacing w:line="240" w:lineRule="auto"/>
        <w:ind w:firstLineChars="200" w:firstLine="562"/>
        <w:outlineLvl w:val="1"/>
        <w:rPr>
          <w:rFonts w:ascii="仿宋" w:eastAsia="仿宋" w:hAnsi="仿宋" w:cs="宋体"/>
          <w:sz w:val="24"/>
          <w:szCs w:val="24"/>
        </w:rPr>
      </w:pPr>
      <w:bookmarkStart w:id="402" w:name="_Toc31015"/>
      <w:bookmarkStart w:id="403" w:name="_Toc15908"/>
      <w:bookmarkStart w:id="404" w:name="_Toc9713"/>
      <w:bookmarkStart w:id="405" w:name="_Toc10597"/>
      <w:bookmarkStart w:id="406" w:name="_Toc9641"/>
      <w:bookmarkStart w:id="407" w:name="_Toc30334"/>
      <w:bookmarkStart w:id="408" w:name="_Toc14085"/>
      <w:bookmarkStart w:id="409" w:name="_Toc77262133"/>
      <w:bookmarkStart w:id="410" w:name="_Toc240"/>
      <w:bookmarkStart w:id="411" w:name="_Toc8205"/>
      <w:bookmarkStart w:id="412" w:name="_Toc16532"/>
      <w:r>
        <w:rPr>
          <w:rFonts w:ascii="仿宋" w:eastAsia="仿宋" w:hAnsi="仿宋" w:cs="宋体" w:hint="eastAsia"/>
          <w:b/>
          <w:szCs w:val="28"/>
        </w:rPr>
        <w:t>六、其他</w:t>
      </w:r>
      <w:bookmarkEnd w:id="402"/>
      <w:bookmarkEnd w:id="403"/>
      <w:bookmarkEnd w:id="404"/>
      <w:bookmarkEnd w:id="405"/>
      <w:bookmarkEnd w:id="406"/>
      <w:bookmarkEnd w:id="407"/>
      <w:bookmarkEnd w:id="408"/>
      <w:bookmarkEnd w:id="409"/>
      <w:bookmarkEnd w:id="410"/>
      <w:bookmarkEnd w:id="411"/>
      <w:bookmarkEnd w:id="41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（一）投标人必须在投标文件中对以上条款和服务承诺明确列出，承诺内容必须达到本篇及招标文件其他条款的要求。</w:t>
      </w:r>
    </w:p>
    <w:p w:rsidR="00B54D27" w:rsidRDefault="00C70D46" w:rsidP="00B739A7">
      <w:pPr>
        <w:spacing w:line="240" w:lineRule="auto"/>
        <w:ind w:firstLineChars="200" w:firstLine="480"/>
        <w:rPr>
          <w:rFonts w:ascii="仿宋" w:eastAsia="仿宋" w:hAnsi="仿宋" w:cs="宋体"/>
          <w:b/>
          <w:bCs/>
          <w:sz w:val="36"/>
          <w:szCs w:val="36"/>
        </w:rPr>
      </w:pPr>
      <w:r>
        <w:rPr>
          <w:rFonts w:ascii="仿宋" w:eastAsia="仿宋" w:hAnsi="仿宋" w:cs="宋体" w:hint="eastAsia"/>
          <w:sz w:val="24"/>
          <w:szCs w:val="24"/>
        </w:rPr>
        <w:t>（二）其他未尽事宜由供需双方在采购合同中详细约定。</w:t>
      </w:r>
      <w:bookmarkStart w:id="413" w:name="_Toc29807"/>
      <w:bookmarkStart w:id="414" w:name="_Toc13816"/>
      <w:bookmarkStart w:id="415" w:name="_Toc67228854"/>
      <w:bookmarkStart w:id="416" w:name="_Toc30496"/>
      <w:bookmarkStart w:id="417" w:name="_Toc24751"/>
      <w:bookmarkStart w:id="418" w:name="_Toc10963"/>
      <w:bookmarkStart w:id="419" w:name="_Toc29876"/>
      <w:bookmarkStart w:id="420" w:name="_Toc4824"/>
      <w:bookmarkStart w:id="421" w:name="_Toc20508"/>
      <w:bookmarkStart w:id="422" w:name="_Toc18076"/>
      <w:bookmarkStart w:id="423" w:name="_Toc8676"/>
      <w:bookmarkStart w:id="424" w:name="_Toc20005"/>
      <w:bookmarkStart w:id="425" w:name="_Toc21969"/>
      <w:bookmarkEnd w:id="360"/>
      <w:bookmarkEnd w:id="361"/>
      <w:bookmarkEnd w:id="362"/>
      <w:bookmarkEnd w:id="363"/>
      <w:r>
        <w:rPr>
          <w:rFonts w:ascii="仿宋" w:eastAsia="仿宋" w:hAnsi="仿宋" w:cs="宋体"/>
          <w:b/>
          <w:bCs/>
          <w:sz w:val="36"/>
          <w:szCs w:val="36"/>
        </w:rPr>
        <w:br w:type="page"/>
      </w:r>
    </w:p>
    <w:p w:rsidR="00B54D27" w:rsidRDefault="00C70D46">
      <w:pPr>
        <w:pStyle w:val="1"/>
        <w:snapToGrid/>
        <w:spacing w:line="240" w:lineRule="auto"/>
        <w:jc w:val="center"/>
        <w:rPr>
          <w:b/>
        </w:rPr>
      </w:pPr>
      <w:bookmarkStart w:id="426" w:name="_Toc77262134"/>
      <w:r>
        <w:rPr>
          <w:rFonts w:ascii="仿宋" w:eastAsia="仿宋" w:hAnsi="仿宋" w:cs="宋体" w:hint="eastAsia"/>
          <w:b/>
          <w:bCs/>
          <w:sz w:val="36"/>
          <w:szCs w:val="36"/>
        </w:rPr>
        <w:t xml:space="preserve">第五篇  </w:t>
      </w:r>
      <w:bookmarkEnd w:id="364"/>
      <w:bookmarkEnd w:id="365"/>
      <w:r>
        <w:rPr>
          <w:rFonts w:ascii="仿宋" w:eastAsia="仿宋" w:hAnsi="仿宋" w:cs="宋体" w:hint="eastAsia"/>
          <w:b/>
          <w:bCs/>
          <w:sz w:val="36"/>
          <w:szCs w:val="36"/>
        </w:rPr>
        <w:t>合同草案条款</w:t>
      </w:r>
      <w:bookmarkEnd w:id="366"/>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B54D27" w:rsidRDefault="00C70D46">
      <w:pPr>
        <w:spacing w:line="240" w:lineRule="auto"/>
        <w:ind w:firstLineChars="250" w:firstLine="600"/>
        <w:rPr>
          <w:rFonts w:ascii="仿宋" w:eastAsia="仿宋" w:hAnsi="仿宋" w:cs="宋体"/>
          <w:bCs/>
          <w:sz w:val="24"/>
        </w:rPr>
      </w:pPr>
      <w:bookmarkStart w:id="427" w:name="_Toc13780"/>
      <w:r>
        <w:rPr>
          <w:rFonts w:ascii="仿宋" w:eastAsia="仿宋" w:hAnsi="仿宋" w:cs="宋体" w:hint="eastAsia"/>
          <w:bCs/>
          <w:sz w:val="24"/>
        </w:rPr>
        <w:t>1、定义</w:t>
      </w:r>
      <w:bookmarkEnd w:id="427"/>
    </w:p>
    <w:p w:rsidR="00B54D27" w:rsidRDefault="00C70D46">
      <w:pPr>
        <w:spacing w:line="240" w:lineRule="auto"/>
        <w:ind w:firstLineChars="250" w:firstLine="600"/>
        <w:rPr>
          <w:rFonts w:ascii="仿宋" w:eastAsia="仿宋" w:hAnsi="仿宋" w:cs="宋体"/>
          <w:bCs/>
          <w:sz w:val="24"/>
        </w:rPr>
      </w:pPr>
      <w:bookmarkStart w:id="428" w:name="_Toc8022"/>
      <w:r>
        <w:rPr>
          <w:rFonts w:ascii="仿宋" w:eastAsia="仿宋" w:hAnsi="仿宋" w:cs="宋体" w:hint="eastAsia"/>
          <w:bCs/>
          <w:sz w:val="24"/>
        </w:rPr>
        <w:t>1.1甲方（需方）即采购人，是指通过竞争性谈判采购，接受合同货物及服务的各级国家机关、事业单位和团体组织。</w:t>
      </w:r>
      <w:bookmarkEnd w:id="428"/>
    </w:p>
    <w:p w:rsidR="00B54D27" w:rsidRDefault="00C70D46">
      <w:pPr>
        <w:spacing w:line="240" w:lineRule="auto"/>
        <w:ind w:firstLineChars="250" w:firstLine="600"/>
        <w:rPr>
          <w:rFonts w:ascii="仿宋" w:eastAsia="仿宋" w:hAnsi="仿宋" w:cs="宋体"/>
          <w:bCs/>
          <w:sz w:val="24"/>
        </w:rPr>
      </w:pPr>
      <w:bookmarkStart w:id="429" w:name="_Toc5936"/>
      <w:r>
        <w:rPr>
          <w:rFonts w:ascii="仿宋" w:eastAsia="仿宋" w:hAnsi="仿宋" w:cs="宋体" w:hint="eastAsia"/>
          <w:bCs/>
          <w:sz w:val="24"/>
        </w:rPr>
        <w:t>1.2乙方（供方）即成交供应商，是指成交后提供合同货物和服务的自然人、法人及其他组织。</w:t>
      </w:r>
      <w:bookmarkEnd w:id="429"/>
    </w:p>
    <w:p w:rsidR="00B54D27" w:rsidRDefault="00C70D46">
      <w:pPr>
        <w:spacing w:line="240" w:lineRule="auto"/>
        <w:ind w:firstLineChars="250" w:firstLine="600"/>
        <w:rPr>
          <w:rFonts w:ascii="仿宋" w:eastAsia="仿宋" w:hAnsi="仿宋" w:cs="宋体"/>
          <w:bCs/>
          <w:sz w:val="24"/>
        </w:rPr>
      </w:pPr>
      <w:bookmarkStart w:id="430" w:name="_Toc6710"/>
      <w:r>
        <w:rPr>
          <w:rFonts w:ascii="仿宋" w:eastAsia="仿宋" w:hAnsi="仿宋" w:cs="宋体" w:hint="eastAsia"/>
          <w:bCs/>
          <w:sz w:val="24"/>
        </w:rPr>
        <w:t>1.3合同是指由甲乙双方按照竞争性谈判文件和响应文件的实质性内容，通过协商一致达成的书面协议。</w:t>
      </w:r>
      <w:bookmarkEnd w:id="430"/>
    </w:p>
    <w:p w:rsidR="00B54D27" w:rsidRDefault="00C70D46">
      <w:pPr>
        <w:spacing w:line="240" w:lineRule="auto"/>
        <w:ind w:firstLineChars="250" w:firstLine="600"/>
        <w:rPr>
          <w:rFonts w:ascii="仿宋" w:eastAsia="仿宋" w:hAnsi="仿宋" w:cs="宋体"/>
          <w:bCs/>
          <w:sz w:val="24"/>
        </w:rPr>
      </w:pPr>
      <w:bookmarkStart w:id="431" w:name="_Toc31314"/>
      <w:r>
        <w:rPr>
          <w:rFonts w:ascii="仿宋" w:eastAsia="仿宋" w:hAnsi="仿宋" w:cs="宋体" w:hint="eastAsia"/>
          <w:bCs/>
          <w:sz w:val="24"/>
        </w:rPr>
        <w:t>1.4合同价格指以成交价格为依据，在供方全面履行合同义务后，需方（或财政部门）应支付给供方的金额。</w:t>
      </w:r>
      <w:bookmarkEnd w:id="431"/>
    </w:p>
    <w:p w:rsidR="00B54D27" w:rsidRDefault="00C70D46">
      <w:pPr>
        <w:spacing w:line="240" w:lineRule="auto"/>
        <w:ind w:firstLineChars="250" w:firstLine="600"/>
        <w:rPr>
          <w:rFonts w:ascii="仿宋" w:eastAsia="仿宋" w:hAnsi="仿宋" w:cs="宋体"/>
          <w:bCs/>
          <w:sz w:val="24"/>
        </w:rPr>
      </w:pPr>
      <w:bookmarkStart w:id="432" w:name="_Toc25504"/>
      <w:r>
        <w:rPr>
          <w:rFonts w:ascii="仿宋" w:eastAsia="仿宋" w:hAnsi="仿宋" w:cs="宋体" w:hint="eastAsia"/>
          <w:bCs/>
          <w:sz w:val="24"/>
        </w:rPr>
        <w:t>1.5技术资料是指合同货物及其相关的设计、制造、监造、检验、验收等文件（包括图纸、各种文字说明、标准）。</w:t>
      </w:r>
      <w:bookmarkEnd w:id="432"/>
    </w:p>
    <w:p w:rsidR="00B54D27" w:rsidRDefault="00C70D46">
      <w:pPr>
        <w:spacing w:line="240" w:lineRule="auto"/>
        <w:ind w:firstLineChars="250" w:firstLine="600"/>
        <w:rPr>
          <w:rFonts w:ascii="仿宋" w:eastAsia="仿宋" w:hAnsi="仿宋" w:cs="宋体"/>
          <w:bCs/>
          <w:sz w:val="24"/>
        </w:rPr>
      </w:pPr>
      <w:bookmarkStart w:id="433" w:name="_Toc31555"/>
      <w:r>
        <w:rPr>
          <w:rFonts w:ascii="仿宋" w:eastAsia="仿宋" w:hAnsi="仿宋" w:cs="宋体" w:hint="eastAsia"/>
          <w:bCs/>
          <w:sz w:val="24"/>
        </w:rPr>
        <w:t>2、货物内容</w:t>
      </w:r>
      <w:bookmarkEnd w:id="433"/>
    </w:p>
    <w:p w:rsidR="00B54D27" w:rsidRDefault="00C70D46">
      <w:pPr>
        <w:spacing w:line="240" w:lineRule="auto"/>
        <w:ind w:firstLineChars="250" w:firstLine="600"/>
        <w:rPr>
          <w:rFonts w:ascii="仿宋" w:eastAsia="仿宋" w:hAnsi="仿宋" w:cs="宋体"/>
          <w:bCs/>
          <w:sz w:val="24"/>
        </w:rPr>
      </w:pPr>
      <w:bookmarkStart w:id="434" w:name="_Toc10343"/>
      <w:r>
        <w:rPr>
          <w:rFonts w:ascii="仿宋" w:eastAsia="仿宋" w:hAnsi="仿宋" w:cs="宋体" w:hint="eastAsia"/>
          <w:bCs/>
          <w:sz w:val="24"/>
        </w:rPr>
        <w:t>合同包括以下内容：货物名称、型号规格、技术参数、数量（单位）等内容。</w:t>
      </w:r>
      <w:bookmarkEnd w:id="434"/>
    </w:p>
    <w:p w:rsidR="00B54D27" w:rsidRDefault="00C70D46">
      <w:pPr>
        <w:spacing w:line="240" w:lineRule="auto"/>
        <w:ind w:firstLineChars="250" w:firstLine="600"/>
        <w:rPr>
          <w:rFonts w:ascii="仿宋" w:eastAsia="仿宋" w:hAnsi="仿宋" w:cs="宋体"/>
          <w:bCs/>
          <w:sz w:val="24"/>
        </w:rPr>
      </w:pPr>
      <w:bookmarkStart w:id="435" w:name="_Toc14534"/>
      <w:r>
        <w:rPr>
          <w:rFonts w:ascii="仿宋" w:eastAsia="仿宋" w:hAnsi="仿宋" w:cs="宋体" w:hint="eastAsia"/>
          <w:bCs/>
          <w:sz w:val="24"/>
        </w:rPr>
        <w:t>3、合同价格</w:t>
      </w:r>
      <w:bookmarkEnd w:id="435"/>
    </w:p>
    <w:p w:rsidR="00B54D27" w:rsidRDefault="00C70D46">
      <w:pPr>
        <w:spacing w:line="240" w:lineRule="auto"/>
        <w:ind w:firstLineChars="250" w:firstLine="600"/>
        <w:rPr>
          <w:rFonts w:ascii="仿宋" w:eastAsia="仿宋" w:hAnsi="仿宋" w:cs="宋体"/>
          <w:bCs/>
          <w:sz w:val="24"/>
        </w:rPr>
      </w:pPr>
      <w:bookmarkStart w:id="436" w:name="_Toc9334"/>
      <w:r>
        <w:rPr>
          <w:rFonts w:ascii="仿宋" w:eastAsia="仿宋" w:hAnsi="仿宋" w:cs="宋体" w:hint="eastAsia"/>
          <w:bCs/>
          <w:sz w:val="24"/>
        </w:rPr>
        <w:t>3.1合同价格即合同总价。</w:t>
      </w:r>
      <w:bookmarkEnd w:id="436"/>
    </w:p>
    <w:p w:rsidR="00B54D27" w:rsidRDefault="00C70D46">
      <w:pPr>
        <w:spacing w:line="240" w:lineRule="auto"/>
        <w:ind w:firstLineChars="250" w:firstLine="600"/>
        <w:rPr>
          <w:rFonts w:ascii="仿宋" w:eastAsia="仿宋" w:hAnsi="仿宋" w:cs="宋体"/>
          <w:bCs/>
          <w:sz w:val="24"/>
        </w:rPr>
      </w:pPr>
      <w:bookmarkStart w:id="437"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37"/>
    </w:p>
    <w:p w:rsidR="00B54D27" w:rsidRDefault="00C70D46">
      <w:pPr>
        <w:spacing w:line="240" w:lineRule="auto"/>
        <w:ind w:firstLineChars="250" w:firstLine="600"/>
        <w:rPr>
          <w:rFonts w:ascii="仿宋" w:eastAsia="仿宋" w:hAnsi="仿宋" w:cs="宋体"/>
          <w:bCs/>
          <w:sz w:val="24"/>
        </w:rPr>
      </w:pPr>
      <w:bookmarkStart w:id="438" w:name="_Toc32556"/>
      <w:r>
        <w:rPr>
          <w:rFonts w:ascii="仿宋" w:eastAsia="仿宋" w:hAnsi="仿宋" w:cs="宋体" w:hint="eastAsia"/>
          <w:bCs/>
          <w:sz w:val="24"/>
        </w:rPr>
        <w:t>3.3合同货物单价为不变价。</w:t>
      </w:r>
      <w:bookmarkEnd w:id="438"/>
    </w:p>
    <w:p w:rsidR="00B54D27" w:rsidRDefault="00C70D46">
      <w:pPr>
        <w:spacing w:line="240" w:lineRule="auto"/>
        <w:ind w:firstLineChars="250" w:firstLine="600"/>
        <w:rPr>
          <w:rFonts w:ascii="仿宋" w:eastAsia="仿宋" w:hAnsi="仿宋" w:cs="宋体"/>
          <w:bCs/>
          <w:sz w:val="24"/>
        </w:rPr>
      </w:pPr>
      <w:bookmarkStart w:id="439" w:name="_Toc8189"/>
      <w:r>
        <w:rPr>
          <w:rFonts w:ascii="仿宋" w:eastAsia="仿宋" w:hAnsi="仿宋" w:cs="宋体" w:hint="eastAsia"/>
          <w:bCs/>
          <w:sz w:val="24"/>
        </w:rPr>
        <w:t>4、转包或分包</w:t>
      </w:r>
      <w:bookmarkEnd w:id="439"/>
    </w:p>
    <w:p w:rsidR="00B54D27" w:rsidRDefault="00C70D46">
      <w:pPr>
        <w:spacing w:line="240" w:lineRule="auto"/>
        <w:ind w:firstLineChars="250" w:firstLine="600"/>
        <w:rPr>
          <w:rFonts w:ascii="仿宋" w:eastAsia="仿宋" w:hAnsi="仿宋" w:cs="宋体"/>
          <w:bCs/>
          <w:sz w:val="24"/>
        </w:rPr>
      </w:pPr>
      <w:bookmarkStart w:id="440" w:name="_Toc10113"/>
      <w:r>
        <w:rPr>
          <w:rFonts w:ascii="仿宋" w:eastAsia="仿宋" w:hAnsi="仿宋" w:cs="宋体" w:hint="eastAsia"/>
          <w:bCs/>
          <w:sz w:val="24"/>
        </w:rPr>
        <w:t>4.1本合同范围的货物，应由乙方直接供应，不得转让他人供应；</w:t>
      </w:r>
      <w:bookmarkEnd w:id="440"/>
    </w:p>
    <w:p w:rsidR="00B54D27" w:rsidRDefault="00C70D46">
      <w:pPr>
        <w:spacing w:line="240" w:lineRule="auto"/>
        <w:ind w:firstLineChars="250" w:firstLine="600"/>
        <w:rPr>
          <w:rFonts w:ascii="仿宋" w:eastAsia="仿宋" w:hAnsi="仿宋" w:cs="宋体"/>
          <w:bCs/>
          <w:sz w:val="24"/>
        </w:rPr>
      </w:pPr>
      <w:bookmarkStart w:id="441" w:name="_Toc31104"/>
      <w:r>
        <w:rPr>
          <w:rFonts w:ascii="仿宋" w:eastAsia="仿宋" w:hAnsi="仿宋" w:cs="宋体" w:hint="eastAsia"/>
          <w:bCs/>
          <w:sz w:val="24"/>
        </w:rPr>
        <w:t>4.2非经甲方书面同意，乙方不得将本合同范围的货物全部或部分分包给他人供应；</w:t>
      </w:r>
      <w:bookmarkEnd w:id="441"/>
    </w:p>
    <w:p w:rsidR="00B54D27" w:rsidRDefault="00C70D46">
      <w:pPr>
        <w:spacing w:line="240" w:lineRule="auto"/>
        <w:ind w:firstLineChars="250" w:firstLine="600"/>
        <w:rPr>
          <w:rFonts w:ascii="仿宋" w:eastAsia="仿宋" w:hAnsi="仿宋" w:cs="宋体"/>
          <w:bCs/>
          <w:sz w:val="24"/>
        </w:rPr>
      </w:pPr>
      <w:bookmarkStart w:id="442" w:name="_Toc5775"/>
      <w:r>
        <w:rPr>
          <w:rFonts w:ascii="仿宋" w:eastAsia="仿宋" w:hAnsi="仿宋" w:cs="宋体" w:hint="eastAsia"/>
          <w:bCs/>
          <w:sz w:val="24"/>
        </w:rPr>
        <w:t>4.3如有转让和未经甲方同意的分包行为，甲方有权解除合同，没收履约保证金并追究乙方的违约责任。</w:t>
      </w:r>
      <w:bookmarkEnd w:id="442"/>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bCs/>
          <w:sz w:val="24"/>
        </w:rPr>
        <w:t>5、质量保证及售后服务</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6、付款</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7、检查验收</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7.2货物验收</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8、索赔</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9、知识产权</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B54D27" w:rsidRDefault="00C70D46">
      <w:pPr>
        <w:spacing w:line="240" w:lineRule="auto"/>
        <w:ind w:firstLineChars="200" w:firstLine="480"/>
        <w:rPr>
          <w:rFonts w:ascii="仿宋" w:eastAsia="仿宋" w:hAnsi="仿宋" w:cs="宋体"/>
          <w:bCs/>
          <w:sz w:val="24"/>
        </w:rPr>
      </w:pPr>
      <w:bookmarkStart w:id="443" w:name="_Toc24617"/>
      <w:r>
        <w:rPr>
          <w:rFonts w:ascii="仿宋" w:eastAsia="仿宋" w:hAnsi="仿宋" w:cs="宋体" w:hint="eastAsia"/>
          <w:bCs/>
          <w:sz w:val="24"/>
        </w:rPr>
        <w:t>10、合同争议的解决</w:t>
      </w:r>
      <w:bookmarkEnd w:id="443"/>
    </w:p>
    <w:p w:rsidR="00B54D27" w:rsidRDefault="00C70D46">
      <w:pPr>
        <w:spacing w:line="240" w:lineRule="auto"/>
        <w:ind w:firstLineChars="200" w:firstLine="480"/>
        <w:rPr>
          <w:rFonts w:ascii="仿宋" w:eastAsia="仿宋" w:hAnsi="仿宋" w:cs="宋体"/>
          <w:bCs/>
          <w:sz w:val="24"/>
        </w:rPr>
      </w:pPr>
      <w:bookmarkStart w:id="444" w:name="_Toc21304"/>
      <w:r>
        <w:rPr>
          <w:rFonts w:ascii="仿宋" w:eastAsia="仿宋" w:hAnsi="仿宋" w:cs="宋体" w:hint="eastAsia"/>
          <w:bCs/>
          <w:sz w:val="24"/>
        </w:rPr>
        <w:t>10.1当事人友好协商达成一致</w:t>
      </w:r>
      <w:bookmarkEnd w:id="444"/>
    </w:p>
    <w:p w:rsidR="00B54D27" w:rsidRDefault="00C70D46">
      <w:pPr>
        <w:spacing w:line="240" w:lineRule="auto"/>
        <w:ind w:firstLineChars="200" w:firstLine="480"/>
        <w:rPr>
          <w:rFonts w:ascii="仿宋" w:eastAsia="仿宋" w:hAnsi="仿宋" w:cs="宋体"/>
          <w:bCs/>
          <w:sz w:val="24"/>
        </w:rPr>
      </w:pPr>
      <w:bookmarkStart w:id="445" w:name="_Toc13289"/>
      <w:r>
        <w:rPr>
          <w:rFonts w:ascii="仿宋" w:eastAsia="仿宋" w:hAnsi="仿宋" w:cs="宋体" w:hint="eastAsia"/>
          <w:bCs/>
          <w:sz w:val="24"/>
        </w:rPr>
        <w:t>10.2在60天内当事人协商不能达成协议的，可提请采购人当地仲裁机构仲裁。</w:t>
      </w:r>
      <w:bookmarkEnd w:id="445"/>
    </w:p>
    <w:p w:rsidR="00B54D27" w:rsidRDefault="00C70D46">
      <w:pPr>
        <w:spacing w:line="240" w:lineRule="auto"/>
        <w:ind w:firstLineChars="200" w:firstLine="480"/>
        <w:rPr>
          <w:rFonts w:ascii="仿宋" w:eastAsia="仿宋" w:hAnsi="仿宋" w:cs="宋体"/>
          <w:bCs/>
          <w:sz w:val="24"/>
        </w:rPr>
      </w:pPr>
      <w:bookmarkStart w:id="446" w:name="_Toc10221"/>
      <w:r>
        <w:rPr>
          <w:rFonts w:ascii="仿宋" w:eastAsia="仿宋" w:hAnsi="仿宋" w:cs="宋体" w:hint="eastAsia"/>
          <w:bCs/>
          <w:sz w:val="24"/>
        </w:rPr>
        <w:t>11、违约责任</w:t>
      </w:r>
      <w:bookmarkEnd w:id="446"/>
    </w:p>
    <w:p w:rsidR="00B54D27" w:rsidRDefault="00C70D46">
      <w:pPr>
        <w:spacing w:line="240" w:lineRule="auto"/>
        <w:ind w:firstLineChars="200" w:firstLine="480"/>
        <w:rPr>
          <w:rFonts w:ascii="仿宋" w:eastAsia="仿宋" w:hAnsi="仿宋" w:cs="宋体"/>
          <w:bCs/>
          <w:sz w:val="24"/>
        </w:rPr>
      </w:pPr>
      <w:bookmarkStart w:id="447" w:name="_Toc32390"/>
      <w:r>
        <w:rPr>
          <w:rFonts w:ascii="仿宋" w:eastAsia="仿宋" w:hAnsi="仿宋" w:cs="宋体" w:hint="eastAsia"/>
          <w:bCs/>
          <w:sz w:val="24"/>
        </w:rPr>
        <w:t>按《中华人民共和国合同法》、《中华人民共和国政府采购法》有关条款，或由供需双方约定。</w:t>
      </w:r>
      <w:bookmarkEnd w:id="447"/>
    </w:p>
    <w:p w:rsidR="00B54D27" w:rsidRDefault="00C70D46">
      <w:pPr>
        <w:spacing w:line="240" w:lineRule="auto"/>
        <w:ind w:firstLineChars="200" w:firstLine="480"/>
        <w:rPr>
          <w:rFonts w:ascii="仿宋" w:eastAsia="仿宋" w:hAnsi="仿宋" w:cs="宋体"/>
          <w:bCs/>
          <w:sz w:val="24"/>
        </w:rPr>
      </w:pPr>
      <w:bookmarkStart w:id="448" w:name="_Toc17400"/>
      <w:r>
        <w:rPr>
          <w:rFonts w:ascii="仿宋" w:eastAsia="仿宋" w:hAnsi="仿宋" w:cs="宋体" w:hint="eastAsia"/>
          <w:bCs/>
          <w:sz w:val="24"/>
        </w:rPr>
        <w:t>12、合同生效及其它</w:t>
      </w:r>
      <w:bookmarkEnd w:id="448"/>
    </w:p>
    <w:p w:rsidR="00B54D27" w:rsidRDefault="00C70D46">
      <w:pPr>
        <w:spacing w:line="240" w:lineRule="auto"/>
        <w:ind w:firstLineChars="200" w:firstLine="480"/>
        <w:rPr>
          <w:rFonts w:ascii="仿宋" w:eastAsia="仿宋" w:hAnsi="仿宋" w:cs="宋体"/>
          <w:bCs/>
          <w:sz w:val="24"/>
        </w:rPr>
      </w:pPr>
      <w:bookmarkStart w:id="449" w:name="_Toc13407"/>
      <w:r>
        <w:rPr>
          <w:rFonts w:ascii="仿宋" w:eastAsia="仿宋" w:hAnsi="仿宋" w:cs="宋体" w:hint="eastAsia"/>
          <w:bCs/>
          <w:sz w:val="24"/>
        </w:rPr>
        <w:t>12.1合同生效及其效力应符合《中华人民共和国合同法》有关规定。</w:t>
      </w:r>
      <w:bookmarkEnd w:id="449"/>
    </w:p>
    <w:p w:rsidR="00B54D27" w:rsidRDefault="00C70D46">
      <w:pPr>
        <w:spacing w:line="240" w:lineRule="auto"/>
        <w:ind w:firstLineChars="200" w:firstLine="480"/>
        <w:rPr>
          <w:rFonts w:ascii="仿宋" w:eastAsia="仿宋" w:hAnsi="仿宋" w:cs="宋体"/>
          <w:bCs/>
          <w:sz w:val="24"/>
        </w:rPr>
      </w:pPr>
      <w:bookmarkStart w:id="450" w:name="_Toc2984"/>
      <w:r>
        <w:rPr>
          <w:rFonts w:ascii="仿宋" w:eastAsia="仿宋" w:hAnsi="仿宋" w:cs="宋体" w:hint="eastAsia"/>
          <w:bCs/>
          <w:sz w:val="24"/>
        </w:rPr>
        <w:t>12.2合同应经当事人法定代表人或委托代理人签字，加盖双方合同专用章或公章。</w:t>
      </w:r>
      <w:bookmarkEnd w:id="450"/>
    </w:p>
    <w:p w:rsidR="00B54D27" w:rsidRDefault="00C70D46">
      <w:pPr>
        <w:spacing w:line="240" w:lineRule="auto"/>
        <w:ind w:firstLineChars="200" w:firstLine="480"/>
        <w:rPr>
          <w:rFonts w:ascii="仿宋" w:eastAsia="仿宋" w:hAnsi="仿宋" w:cs="宋体"/>
          <w:bCs/>
          <w:sz w:val="24"/>
        </w:rPr>
      </w:pPr>
      <w:bookmarkStart w:id="451" w:name="_Toc3134"/>
      <w:r>
        <w:rPr>
          <w:rFonts w:ascii="仿宋" w:eastAsia="仿宋" w:hAnsi="仿宋" w:cs="宋体" w:hint="eastAsia"/>
          <w:bCs/>
          <w:sz w:val="24"/>
        </w:rPr>
        <w:t>12.3合同所包括附件，是合同不可分割的一部分，具有同等法法律效力。</w:t>
      </w:r>
      <w:bookmarkEnd w:id="451"/>
    </w:p>
    <w:p w:rsidR="00B54D27" w:rsidRDefault="00C70D46">
      <w:pPr>
        <w:spacing w:line="240" w:lineRule="auto"/>
        <w:ind w:firstLineChars="200" w:firstLine="480"/>
        <w:rPr>
          <w:rFonts w:ascii="仿宋" w:eastAsia="仿宋" w:hAnsi="仿宋" w:cs="宋体"/>
          <w:bCs/>
          <w:sz w:val="24"/>
        </w:rPr>
      </w:pPr>
      <w:bookmarkStart w:id="452" w:name="_Toc14166"/>
      <w:r>
        <w:rPr>
          <w:rFonts w:ascii="仿宋" w:eastAsia="仿宋" w:hAnsi="仿宋" w:cs="宋体" w:hint="eastAsia"/>
          <w:bCs/>
          <w:sz w:val="24"/>
        </w:rPr>
        <w:t>12.4合同需提供担保的，按《中华人民共和国担保法》规定执行。</w:t>
      </w:r>
      <w:bookmarkEnd w:id="45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B54D27" w:rsidRDefault="00B54D27">
      <w:pPr>
        <w:spacing w:line="240" w:lineRule="auto"/>
        <w:ind w:firstLine="570"/>
        <w:rPr>
          <w:rFonts w:ascii="仿宋" w:eastAsia="仿宋" w:hAnsi="仿宋" w:cs="宋体"/>
          <w:sz w:val="24"/>
          <w:szCs w:val="24"/>
        </w:rPr>
        <w:sectPr w:rsidR="00B54D27" w:rsidSect="00F32F93">
          <w:pgSz w:w="11907" w:h="16840"/>
          <w:pgMar w:top="1134" w:right="1191" w:bottom="1134" w:left="1304" w:header="964" w:footer="992" w:gutter="0"/>
          <w:pgNumType w:fmt="numberInDash"/>
          <w:cols w:space="720"/>
          <w:docGrid w:linePitch="312"/>
        </w:sectPr>
      </w:pPr>
    </w:p>
    <w:p w:rsidR="00B54D27" w:rsidRDefault="00C70D46">
      <w:pPr>
        <w:spacing w:line="240" w:lineRule="auto"/>
        <w:rPr>
          <w:rFonts w:ascii="仿宋" w:eastAsia="仿宋" w:hAnsi="仿宋"/>
          <w:b/>
          <w:bCs/>
        </w:rPr>
      </w:pPr>
      <w:bookmarkStart w:id="453" w:name="_Toc303945820"/>
      <w:bookmarkStart w:id="454" w:name="_Toc148265480"/>
      <w:r>
        <w:rPr>
          <w:rFonts w:ascii="仿宋" w:eastAsia="仿宋" w:hAnsi="仿宋" w:hint="eastAsia"/>
          <w:b/>
          <w:bCs/>
        </w:rPr>
        <w:t>附页：1</w:t>
      </w:r>
      <w:bookmarkEnd w:id="453"/>
      <w:bookmarkEnd w:id="454"/>
      <w:r>
        <w:rPr>
          <w:rFonts w:ascii="仿宋" w:eastAsia="仿宋" w:hAnsi="仿宋" w:hint="eastAsia"/>
          <w:b/>
          <w:bCs/>
        </w:rPr>
        <w:t>.参考合同文本</w:t>
      </w:r>
    </w:p>
    <w:p w:rsidR="00B54D27" w:rsidRDefault="00C70D46">
      <w:pPr>
        <w:spacing w:line="240" w:lineRule="auto"/>
        <w:jc w:val="center"/>
        <w:rPr>
          <w:rFonts w:ascii="仿宋" w:eastAsia="仿宋" w:hAnsi="仿宋"/>
          <w:b/>
          <w:bCs/>
        </w:rPr>
      </w:pPr>
      <w:bookmarkStart w:id="455" w:name="_Toc3652_WPSOffice_Level2"/>
      <w:bookmarkStart w:id="456" w:name="_Toc416769658"/>
      <w:bookmarkStart w:id="457" w:name="_Toc313888360"/>
      <w:bookmarkStart w:id="458" w:name="_Toc367961222"/>
      <w:bookmarkStart w:id="459" w:name="_Toc416944320"/>
      <w:bookmarkStart w:id="460" w:name="_Toc283382454"/>
      <w:bookmarkStart w:id="461" w:name="_Toc246305568"/>
      <w:bookmarkStart w:id="462" w:name="_Toc392142110"/>
      <w:bookmarkStart w:id="463" w:name="_Toc25725135"/>
      <w:bookmarkStart w:id="464" w:name="_Toc342913419"/>
      <w:bookmarkStart w:id="465" w:name="_Toc12789073"/>
      <w:bookmarkStart w:id="466" w:name="_Toc403569798"/>
      <w:bookmarkStart w:id="467" w:name="_Toc313008356"/>
      <w:bookmarkStart w:id="468" w:name="_Toc462931549"/>
      <w:bookmarkStart w:id="469" w:name="_Toc223847763"/>
      <w:r>
        <w:rPr>
          <w:rFonts w:ascii="仿宋" w:eastAsia="仿宋" w:hAnsi="仿宋" w:hint="eastAsia"/>
          <w:b/>
          <w:bCs/>
        </w:rPr>
        <w:t>重庆化工职业学院</w:t>
      </w:r>
      <w:r>
        <w:rPr>
          <w:rFonts w:ascii="仿宋" w:eastAsia="仿宋" w:hAnsi="仿宋"/>
          <w:b/>
          <w:bCs/>
        </w:rPr>
        <w:t>XXXX合同</w:t>
      </w:r>
      <w:bookmarkEnd w:id="455"/>
    </w:p>
    <w:p w:rsidR="00B54D27" w:rsidRDefault="00C70D46">
      <w:pPr>
        <w:spacing w:line="240" w:lineRule="auto"/>
        <w:jc w:val="center"/>
        <w:rPr>
          <w:rFonts w:ascii="仿宋" w:eastAsia="仿宋" w:hAnsi="仿宋"/>
        </w:rPr>
      </w:pPr>
      <w:bookmarkStart w:id="470" w:name="_Toc843_WPSOffice_Level2"/>
      <w:r>
        <w:rPr>
          <w:rFonts w:ascii="仿宋" w:eastAsia="仿宋" w:hAnsi="仿宋" w:hint="eastAsia"/>
        </w:rPr>
        <w:t>（采购项目编号：）</w:t>
      </w:r>
      <w:bookmarkEnd w:id="470"/>
    </w:p>
    <w:p w:rsidR="00B54D27" w:rsidRDefault="00C70D46">
      <w:pPr>
        <w:spacing w:line="240" w:lineRule="auto"/>
        <w:rPr>
          <w:rFonts w:ascii="仿宋" w:eastAsia="仿宋" w:hAnsi="仿宋"/>
          <w:sz w:val="24"/>
          <w:szCs w:val="24"/>
        </w:rPr>
      </w:pPr>
      <w:r>
        <w:rPr>
          <w:rFonts w:ascii="仿宋" w:eastAsia="仿宋" w:hAnsi="仿宋" w:hint="eastAsia"/>
          <w:sz w:val="24"/>
          <w:szCs w:val="24"/>
        </w:rPr>
        <w:t>甲方（需方）：</w:t>
      </w:r>
      <w:r>
        <w:rPr>
          <w:rFonts w:ascii="仿宋" w:eastAsia="仿宋" w:hAnsi="仿宋"/>
          <w:sz w:val="24"/>
          <w:szCs w:val="24"/>
        </w:rPr>
        <w:t xml:space="preserve">___________________________      </w:t>
      </w:r>
      <w:r>
        <w:rPr>
          <w:rFonts w:ascii="仿宋" w:eastAsia="仿宋" w:hAnsi="仿宋" w:hint="eastAsia"/>
          <w:sz w:val="24"/>
          <w:szCs w:val="24"/>
        </w:rPr>
        <w:t>计价单位：</w:t>
      </w:r>
      <w:r>
        <w:rPr>
          <w:rFonts w:ascii="仿宋" w:eastAsia="仿宋" w:hAnsi="仿宋"/>
          <w:sz w:val="24"/>
          <w:szCs w:val="24"/>
        </w:rPr>
        <w:t>____________</w:t>
      </w:r>
    </w:p>
    <w:p w:rsidR="00B54D27" w:rsidRDefault="00C70D46">
      <w:pPr>
        <w:spacing w:line="240" w:lineRule="auto"/>
        <w:rPr>
          <w:rFonts w:ascii="仿宋" w:eastAsia="仿宋" w:hAnsi="仿宋"/>
          <w:sz w:val="24"/>
          <w:szCs w:val="24"/>
        </w:rPr>
      </w:pPr>
      <w:r>
        <w:rPr>
          <w:rFonts w:ascii="仿宋" w:eastAsia="仿宋" w:hAnsi="仿宋" w:hint="eastAsia"/>
          <w:sz w:val="24"/>
          <w:szCs w:val="24"/>
        </w:rPr>
        <w:t>乙方（供方）：</w:t>
      </w:r>
      <w:r>
        <w:rPr>
          <w:rFonts w:ascii="仿宋" w:eastAsia="仿宋" w:hAnsi="仿宋"/>
          <w:sz w:val="24"/>
          <w:szCs w:val="24"/>
        </w:rPr>
        <w:t xml:space="preserve">___________________________      </w:t>
      </w:r>
      <w:r>
        <w:rPr>
          <w:rFonts w:ascii="仿宋" w:eastAsia="仿宋" w:hAnsi="仿宋" w:hint="eastAsia"/>
          <w:sz w:val="24"/>
          <w:szCs w:val="24"/>
        </w:rPr>
        <w:t>计量单位：</w:t>
      </w:r>
      <w:r>
        <w:rPr>
          <w:rFonts w:ascii="仿宋" w:eastAsia="仿宋" w:hAnsi="仿宋"/>
          <w:sz w:val="24"/>
          <w:szCs w:val="24"/>
        </w:rPr>
        <w:t>_____________</w:t>
      </w:r>
    </w:p>
    <w:p w:rsidR="00B54D27" w:rsidRDefault="00B54D27">
      <w:pPr>
        <w:spacing w:line="240" w:lineRule="auto"/>
        <w:rPr>
          <w:rFonts w:ascii="仿宋" w:eastAsia="仿宋" w:hAnsi="仿宋" w:cs="宋体"/>
          <w:sz w:val="24"/>
          <w:szCs w:val="24"/>
        </w:rPr>
      </w:pPr>
    </w:p>
    <w:p w:rsidR="00B54D27" w:rsidRDefault="00C70D46">
      <w:pPr>
        <w:spacing w:line="240" w:lineRule="auto"/>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B54D27">
        <w:trPr>
          <w:gridAfter w:val="1"/>
          <w:wAfter w:w="15" w:type="dxa"/>
          <w:trHeight w:val="452"/>
        </w:trPr>
        <w:tc>
          <w:tcPr>
            <w:tcW w:w="1330"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交货地点</w:t>
            </w: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Height w:val="564"/>
        </w:trPr>
        <w:tc>
          <w:tcPr>
            <w:tcW w:w="1330"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cantSplit/>
        </w:trPr>
        <w:tc>
          <w:tcPr>
            <w:tcW w:w="9613" w:type="dxa"/>
            <w:gridSpan w:val="8"/>
            <w:vAlign w:val="center"/>
          </w:tcPr>
          <w:p w:rsidR="00B54D27" w:rsidRDefault="00C70D46">
            <w:pPr>
              <w:spacing w:line="240" w:lineRule="auto"/>
              <w:rPr>
                <w:rFonts w:ascii="仿宋" w:eastAsia="仿宋" w:hAnsi="仿宋" w:cs="宋体"/>
                <w:sz w:val="24"/>
              </w:rPr>
            </w:pPr>
            <w:r>
              <w:rPr>
                <w:rFonts w:ascii="仿宋" w:eastAsia="仿宋" w:hAnsi="仿宋" w:cs="宋体" w:hint="eastAsia"/>
                <w:sz w:val="24"/>
              </w:rPr>
              <w:t>合计人民币（小写）：</w:t>
            </w:r>
          </w:p>
        </w:tc>
      </w:tr>
      <w:tr w:rsidR="00B54D27">
        <w:trPr>
          <w:gridAfter w:val="1"/>
          <w:wAfter w:w="15" w:type="dxa"/>
          <w:cantSplit/>
        </w:trPr>
        <w:tc>
          <w:tcPr>
            <w:tcW w:w="9613" w:type="dxa"/>
            <w:gridSpan w:val="8"/>
            <w:vAlign w:val="center"/>
          </w:tcPr>
          <w:p w:rsidR="00B54D27" w:rsidRDefault="00C70D46">
            <w:pPr>
              <w:spacing w:line="240" w:lineRule="auto"/>
              <w:rPr>
                <w:rFonts w:ascii="仿宋" w:eastAsia="仿宋" w:hAnsi="仿宋" w:cs="宋体"/>
                <w:sz w:val="24"/>
              </w:rPr>
            </w:pPr>
            <w:r>
              <w:rPr>
                <w:rFonts w:ascii="仿宋" w:eastAsia="仿宋" w:hAnsi="仿宋" w:cs="宋体" w:hint="eastAsia"/>
                <w:sz w:val="24"/>
              </w:rPr>
              <w:t>合计人民币（大写）：</w:t>
            </w:r>
          </w:p>
        </w:tc>
      </w:tr>
      <w:tr w:rsidR="00B54D27">
        <w:trPr>
          <w:gridAfter w:val="1"/>
          <w:wAfter w:w="15" w:type="dxa"/>
          <w:cantSplit/>
          <w:trHeight w:val="2052"/>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B54D27" w:rsidRDefault="00C70D46">
            <w:pPr>
              <w:spacing w:line="240" w:lineRule="auto"/>
              <w:rPr>
                <w:rFonts w:ascii="仿宋" w:eastAsia="仿宋" w:hAnsi="仿宋" w:cs="宋体"/>
                <w:sz w:val="24"/>
              </w:rPr>
            </w:pPr>
            <w:r>
              <w:rPr>
                <w:rFonts w:ascii="仿宋" w:eastAsia="仿宋" w:hAnsi="仿宋" w:cs="宋体"/>
                <w:sz w:val="24"/>
              </w:rPr>
              <w:t>1.质保期限：</w:t>
            </w:r>
          </w:p>
          <w:p w:rsidR="00B54D27" w:rsidRDefault="00C70D46">
            <w:pPr>
              <w:spacing w:line="240" w:lineRule="auto"/>
              <w:rPr>
                <w:rFonts w:ascii="仿宋" w:eastAsia="仿宋" w:hAnsi="仿宋" w:cs="宋体"/>
                <w:sz w:val="24"/>
              </w:rPr>
            </w:pPr>
            <w:r>
              <w:rPr>
                <w:rFonts w:ascii="仿宋" w:eastAsia="仿宋" w:hAnsi="仿宋" w:cs="宋体"/>
                <w:sz w:val="24"/>
              </w:rPr>
              <w:t>2.保修范围：</w:t>
            </w:r>
          </w:p>
          <w:p w:rsidR="00B54D27" w:rsidRDefault="00C70D46">
            <w:pPr>
              <w:spacing w:line="240" w:lineRule="auto"/>
              <w:rPr>
                <w:rFonts w:ascii="仿宋" w:eastAsia="仿宋" w:hAnsi="仿宋" w:cs="宋体"/>
                <w:sz w:val="24"/>
              </w:rPr>
            </w:pPr>
            <w:r>
              <w:rPr>
                <w:rFonts w:ascii="仿宋" w:eastAsia="仿宋" w:hAnsi="仿宋" w:cs="宋体"/>
                <w:sz w:val="24"/>
              </w:rPr>
              <w:t>3.服务措施：</w:t>
            </w:r>
          </w:p>
          <w:p w:rsidR="00B54D27" w:rsidRDefault="00C70D46">
            <w:pPr>
              <w:spacing w:line="240" w:lineRule="auto"/>
              <w:rPr>
                <w:rFonts w:ascii="仿宋" w:eastAsia="仿宋" w:hAnsi="仿宋" w:cs="宋体"/>
                <w:sz w:val="24"/>
              </w:rPr>
            </w:pPr>
            <w:r>
              <w:rPr>
                <w:rFonts w:ascii="仿宋" w:eastAsia="仿宋" w:hAnsi="仿宋" w:cs="宋体"/>
                <w:sz w:val="24"/>
              </w:rPr>
              <w:t>4.质保期后服务：</w:t>
            </w:r>
          </w:p>
        </w:tc>
      </w:tr>
      <w:tr w:rsidR="00B54D27">
        <w:trPr>
          <w:gridAfter w:val="1"/>
          <w:wAfter w:w="15" w:type="dxa"/>
          <w:cantSplit/>
          <w:trHeight w:val="913"/>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二、随机备品、附件、工具数量及供应方法：</w:t>
            </w:r>
          </w:p>
        </w:tc>
      </w:tr>
      <w:tr w:rsidR="00B54D27">
        <w:trPr>
          <w:gridAfter w:val="1"/>
          <w:wAfter w:w="15" w:type="dxa"/>
          <w:cantSplit/>
          <w:trHeight w:val="751"/>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三、交提货方式</w:t>
            </w:r>
          </w:p>
        </w:tc>
      </w:tr>
      <w:tr w:rsidR="00B54D27">
        <w:trPr>
          <w:trHeight w:val="1132"/>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四、验收标准、方法：</w:t>
            </w:r>
          </w:p>
          <w:p w:rsidR="00B54D27" w:rsidRDefault="00C70D46">
            <w:pPr>
              <w:spacing w:line="240" w:lineRule="auto"/>
              <w:rPr>
                <w:rFonts w:ascii="仿宋" w:eastAsia="仿宋" w:hAnsi="仿宋" w:cs="宋体"/>
                <w:sz w:val="24"/>
              </w:rPr>
            </w:pPr>
            <w:r>
              <w:rPr>
                <w:rFonts w:ascii="仿宋" w:eastAsia="仿宋" w:hAnsi="仿宋" w:cs="宋体" w:hint="eastAsia"/>
                <w:sz w:val="24"/>
              </w:rPr>
              <w:t>如有异议，请于日内提出。</w:t>
            </w:r>
          </w:p>
        </w:tc>
      </w:tr>
      <w:tr w:rsidR="00B54D27">
        <w:trPr>
          <w:trHeight w:val="1127"/>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五、付款方式：</w:t>
            </w:r>
          </w:p>
          <w:p w:rsidR="00B54D27" w:rsidRDefault="00C70D46">
            <w:pPr>
              <w:pStyle w:val="ad"/>
              <w:spacing w:line="240" w:lineRule="auto"/>
              <w:rPr>
                <w:rFonts w:ascii="仿宋" w:eastAsia="仿宋" w:hAnsi="仿宋" w:cs="宋体"/>
                <w:sz w:val="24"/>
              </w:rPr>
            </w:pPr>
            <w:r>
              <w:rPr>
                <w:rFonts w:ascii="仿宋" w:eastAsia="仿宋" w:hAnsi="仿宋" w:cs="宋体" w:hint="eastAsia"/>
                <w:sz w:val="24"/>
              </w:rPr>
              <w:t>（按财政支付、采购人支付及支付方式等分别填列）</w:t>
            </w:r>
          </w:p>
        </w:tc>
      </w:tr>
      <w:tr w:rsidR="00B54D27">
        <w:trPr>
          <w:trHeight w:val="1127"/>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六、违约责任：</w:t>
            </w:r>
          </w:p>
          <w:p w:rsidR="00B54D27" w:rsidRDefault="00C70D46">
            <w:pPr>
              <w:spacing w:line="240" w:lineRule="auto"/>
              <w:rPr>
                <w:rFonts w:ascii="仿宋" w:eastAsia="仿宋" w:hAnsi="仿宋" w:cs="宋体"/>
                <w:sz w:val="24"/>
              </w:rPr>
            </w:pPr>
            <w:r>
              <w:rPr>
                <w:rFonts w:ascii="仿宋" w:eastAsia="仿宋" w:hAnsi="仿宋" w:cs="宋体" w:hint="eastAsia"/>
                <w:sz w:val="24"/>
              </w:rPr>
              <w:t>按《合同法》、《政府采购法》执行，或按双方约定。</w:t>
            </w:r>
          </w:p>
        </w:tc>
      </w:tr>
      <w:tr w:rsidR="00B54D27">
        <w:trPr>
          <w:trHeight w:val="1691"/>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七、其他约定事项：</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1.竞争性</w:t>
            </w:r>
            <w:r>
              <w:rPr>
                <w:rFonts w:ascii="仿宋" w:eastAsia="仿宋" w:hAnsi="仿宋" w:cs="宋体" w:hint="eastAsia"/>
                <w:sz w:val="24"/>
              </w:rPr>
              <w:t>谈判</w:t>
            </w:r>
            <w:r>
              <w:rPr>
                <w:rFonts w:ascii="仿宋" w:eastAsia="仿宋" w:hAnsi="仿宋" w:cs="宋体"/>
                <w:sz w:val="24"/>
              </w:rPr>
              <w:t>文件及其补遗文件、响应文件和承诺是本合同不可分割的部分。</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2.本合同如发生争议由双方协商解决，协商不成向需方所在人民法院提请诉讼。</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 xml:space="preserve">3.本合同一式__份， </w:t>
            </w:r>
            <w:r>
              <w:rPr>
                <w:rFonts w:ascii="仿宋" w:eastAsia="仿宋" w:hAnsi="仿宋" w:cs="宋体" w:hint="eastAsia"/>
                <w:sz w:val="24"/>
              </w:rPr>
              <w:t>需方</w:t>
            </w:r>
            <w:r>
              <w:rPr>
                <w:rFonts w:ascii="仿宋" w:eastAsia="仿宋" w:hAnsi="仿宋" w:cs="宋体"/>
                <w:sz w:val="24"/>
              </w:rPr>
              <w:t>__份，供方__份，具同等法律效力。</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4.其他：</w:t>
            </w:r>
          </w:p>
        </w:tc>
      </w:tr>
      <w:tr w:rsidR="00B54D27">
        <w:trPr>
          <w:trHeight w:val="4488"/>
        </w:trPr>
        <w:tc>
          <w:tcPr>
            <w:tcW w:w="4786" w:type="dxa"/>
            <w:gridSpan w:val="4"/>
          </w:tcPr>
          <w:p w:rsidR="00B54D27" w:rsidRDefault="00C70D46">
            <w:pPr>
              <w:spacing w:line="240" w:lineRule="auto"/>
              <w:rPr>
                <w:rFonts w:ascii="仿宋" w:eastAsia="仿宋" w:hAnsi="仿宋" w:cs="宋体"/>
                <w:sz w:val="24"/>
              </w:rPr>
            </w:pPr>
            <w:r>
              <w:rPr>
                <w:rFonts w:ascii="仿宋" w:eastAsia="仿宋" w:hAnsi="仿宋" w:cs="宋体" w:hint="eastAsia"/>
                <w:sz w:val="24"/>
              </w:rPr>
              <w:t>需方：</w:t>
            </w:r>
          </w:p>
          <w:p w:rsidR="00B54D27" w:rsidRDefault="00C70D46">
            <w:pPr>
              <w:spacing w:line="240" w:lineRule="auto"/>
              <w:rPr>
                <w:rFonts w:ascii="仿宋" w:eastAsia="仿宋" w:hAnsi="仿宋" w:cs="宋体"/>
                <w:sz w:val="24"/>
              </w:rPr>
            </w:pPr>
            <w:r>
              <w:rPr>
                <w:rFonts w:ascii="仿宋" w:eastAsia="仿宋" w:hAnsi="仿宋" w:cs="宋体" w:hint="eastAsia"/>
                <w:sz w:val="24"/>
              </w:rPr>
              <w:t>地址：</w:t>
            </w:r>
          </w:p>
          <w:p w:rsidR="00B54D27" w:rsidRDefault="00C70D46">
            <w:pPr>
              <w:spacing w:line="240" w:lineRule="auto"/>
              <w:rPr>
                <w:rFonts w:ascii="仿宋" w:eastAsia="仿宋" w:hAnsi="仿宋" w:cs="宋体"/>
                <w:sz w:val="24"/>
              </w:rPr>
            </w:pPr>
            <w:r>
              <w:rPr>
                <w:rFonts w:ascii="仿宋" w:eastAsia="仿宋" w:hAnsi="仿宋" w:cs="宋体" w:hint="eastAsia"/>
                <w:sz w:val="24"/>
              </w:rPr>
              <w:t>联系电话：</w:t>
            </w:r>
          </w:p>
          <w:p w:rsidR="00B54D27" w:rsidRDefault="00C70D46">
            <w:pPr>
              <w:spacing w:line="240" w:lineRule="auto"/>
              <w:rPr>
                <w:rFonts w:ascii="仿宋" w:eastAsia="仿宋" w:hAnsi="仿宋" w:cs="宋体"/>
                <w:sz w:val="24"/>
              </w:rPr>
            </w:pPr>
            <w:r>
              <w:rPr>
                <w:rFonts w:ascii="仿宋" w:eastAsia="仿宋" w:hAnsi="仿宋" w:cs="宋体" w:hint="eastAsia"/>
                <w:sz w:val="24"/>
              </w:rPr>
              <w:t>授权代表：</w:t>
            </w:r>
          </w:p>
        </w:tc>
        <w:tc>
          <w:tcPr>
            <w:tcW w:w="4842" w:type="dxa"/>
            <w:gridSpan w:val="5"/>
          </w:tcPr>
          <w:p w:rsidR="00B54D27" w:rsidRDefault="00C70D46">
            <w:pPr>
              <w:spacing w:line="240" w:lineRule="auto"/>
              <w:rPr>
                <w:rFonts w:ascii="仿宋" w:eastAsia="仿宋" w:hAnsi="仿宋" w:cs="宋体"/>
                <w:sz w:val="24"/>
              </w:rPr>
            </w:pPr>
            <w:r>
              <w:rPr>
                <w:rFonts w:ascii="仿宋" w:eastAsia="仿宋" w:hAnsi="仿宋" w:cs="宋体" w:hint="eastAsia"/>
                <w:sz w:val="24"/>
              </w:rPr>
              <w:t>供方：</w:t>
            </w:r>
          </w:p>
          <w:p w:rsidR="00B54D27" w:rsidRDefault="00C70D46">
            <w:pPr>
              <w:spacing w:line="240" w:lineRule="auto"/>
              <w:rPr>
                <w:rFonts w:ascii="仿宋" w:eastAsia="仿宋" w:hAnsi="仿宋" w:cs="宋体"/>
                <w:sz w:val="24"/>
              </w:rPr>
            </w:pPr>
            <w:r>
              <w:rPr>
                <w:rFonts w:ascii="仿宋" w:eastAsia="仿宋" w:hAnsi="仿宋" w:cs="宋体" w:hint="eastAsia"/>
                <w:sz w:val="24"/>
              </w:rPr>
              <w:t>地址：</w:t>
            </w:r>
          </w:p>
          <w:p w:rsidR="00B54D27" w:rsidRDefault="00C70D46">
            <w:pPr>
              <w:spacing w:line="240" w:lineRule="auto"/>
              <w:rPr>
                <w:rFonts w:ascii="仿宋" w:eastAsia="仿宋" w:hAnsi="仿宋" w:cs="宋体"/>
                <w:sz w:val="24"/>
              </w:rPr>
            </w:pPr>
            <w:r>
              <w:rPr>
                <w:rFonts w:ascii="仿宋" w:eastAsia="仿宋" w:hAnsi="仿宋" w:cs="宋体" w:hint="eastAsia"/>
                <w:sz w:val="24"/>
              </w:rPr>
              <w:t>电话：</w:t>
            </w:r>
          </w:p>
          <w:p w:rsidR="00B54D27" w:rsidRDefault="00C70D46">
            <w:pPr>
              <w:spacing w:line="240" w:lineRule="auto"/>
              <w:rPr>
                <w:rFonts w:ascii="仿宋" w:eastAsia="仿宋" w:hAnsi="仿宋" w:cs="宋体"/>
                <w:sz w:val="24"/>
              </w:rPr>
            </w:pPr>
            <w:r>
              <w:rPr>
                <w:rFonts w:ascii="仿宋" w:eastAsia="仿宋" w:hAnsi="仿宋" w:cs="宋体" w:hint="eastAsia"/>
                <w:sz w:val="24"/>
              </w:rPr>
              <w:t>传真：</w:t>
            </w:r>
          </w:p>
          <w:p w:rsidR="00B54D27" w:rsidRDefault="00C70D46">
            <w:pPr>
              <w:spacing w:line="240" w:lineRule="auto"/>
              <w:rPr>
                <w:rFonts w:ascii="仿宋" w:eastAsia="仿宋" w:hAnsi="仿宋" w:cs="宋体"/>
                <w:sz w:val="24"/>
              </w:rPr>
            </w:pPr>
            <w:r>
              <w:rPr>
                <w:rFonts w:ascii="仿宋" w:eastAsia="仿宋" w:hAnsi="仿宋" w:cs="宋体" w:hint="eastAsia"/>
                <w:sz w:val="24"/>
              </w:rPr>
              <w:t>开户银行：</w:t>
            </w:r>
          </w:p>
          <w:p w:rsidR="00B54D27" w:rsidRDefault="00C70D46">
            <w:pPr>
              <w:spacing w:line="240" w:lineRule="auto"/>
              <w:rPr>
                <w:rFonts w:ascii="仿宋" w:eastAsia="仿宋" w:hAnsi="仿宋" w:cs="宋体"/>
                <w:sz w:val="24"/>
              </w:rPr>
            </w:pPr>
            <w:r>
              <w:rPr>
                <w:rFonts w:ascii="仿宋" w:eastAsia="仿宋" w:hAnsi="仿宋" w:cs="宋体" w:hint="eastAsia"/>
                <w:sz w:val="24"/>
              </w:rPr>
              <w:t>账号：</w:t>
            </w:r>
          </w:p>
          <w:p w:rsidR="00B54D27" w:rsidRDefault="00C70D46">
            <w:pPr>
              <w:spacing w:line="240" w:lineRule="auto"/>
              <w:rPr>
                <w:rFonts w:ascii="仿宋" w:eastAsia="仿宋" w:hAnsi="仿宋" w:cs="宋体"/>
                <w:sz w:val="24"/>
              </w:rPr>
            </w:pPr>
            <w:r>
              <w:rPr>
                <w:rFonts w:ascii="仿宋" w:eastAsia="仿宋" w:hAnsi="仿宋" w:cs="宋体" w:hint="eastAsia"/>
                <w:sz w:val="24"/>
              </w:rPr>
              <w:t>授权代表：</w:t>
            </w:r>
          </w:p>
          <w:p w:rsidR="00B54D27" w:rsidRDefault="00C70D46">
            <w:pPr>
              <w:spacing w:line="240" w:lineRule="auto"/>
              <w:rPr>
                <w:rFonts w:ascii="仿宋" w:eastAsia="仿宋" w:hAnsi="仿宋" w:cs="宋体"/>
                <w:sz w:val="24"/>
              </w:rPr>
            </w:pPr>
            <w:r>
              <w:rPr>
                <w:rFonts w:ascii="仿宋" w:eastAsia="仿宋" w:hAnsi="仿宋" w:cs="宋体" w:hint="eastAsia"/>
                <w:sz w:val="21"/>
              </w:rPr>
              <w:t>（本栏请用计算机打印以便于准确付款）</w:t>
            </w:r>
          </w:p>
        </w:tc>
      </w:tr>
      <w:tr w:rsidR="00B54D27">
        <w:trPr>
          <w:trHeight w:val="882"/>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备注：</w:t>
            </w:r>
          </w:p>
        </w:tc>
      </w:tr>
    </w:tbl>
    <w:p w:rsidR="00B54D27" w:rsidRDefault="00C70D46">
      <w:pPr>
        <w:spacing w:line="240" w:lineRule="auto"/>
        <w:rPr>
          <w:rFonts w:ascii="仿宋" w:eastAsia="仿宋" w:hAnsi="仿宋"/>
          <w:sz w:val="24"/>
          <w:szCs w:val="24"/>
        </w:rPr>
        <w:sectPr w:rsidR="00B54D27">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签约时间：年月日签约地点：</w:t>
      </w:r>
    </w:p>
    <w:p w:rsidR="00B54D27" w:rsidRDefault="00C70D46">
      <w:pPr>
        <w:keepNext/>
        <w:keepLines/>
        <w:spacing w:line="360" w:lineRule="auto"/>
        <w:ind w:firstLineChars="200" w:firstLine="723"/>
        <w:jc w:val="center"/>
        <w:outlineLvl w:val="0"/>
        <w:rPr>
          <w:rFonts w:ascii="仿宋" w:eastAsia="仿宋" w:hAnsi="仿宋" w:cs="仿宋"/>
          <w:b/>
          <w:bCs/>
          <w:sz w:val="36"/>
          <w:szCs w:val="30"/>
        </w:rPr>
      </w:pPr>
      <w:bookmarkStart w:id="471" w:name="_Toc19706"/>
      <w:bookmarkStart w:id="472" w:name="_Toc485108795"/>
      <w:bookmarkStart w:id="473" w:name="_Toc77262135"/>
      <w:bookmarkStart w:id="474" w:name="_Toc2978"/>
      <w:bookmarkStart w:id="475" w:name="_Toc12789072"/>
      <w:bookmarkStart w:id="476" w:name="_Toc12637"/>
      <w:bookmarkStart w:id="477" w:name="_Toc71288799"/>
      <w:bookmarkStart w:id="478" w:name="_Toc27336"/>
      <w:bookmarkStart w:id="479" w:name="_Toc26539"/>
      <w:bookmarkStart w:id="480" w:name="_Toc16972"/>
      <w:bookmarkStart w:id="481" w:name="_Toc4822"/>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ascii="仿宋" w:eastAsia="仿宋" w:hAnsi="仿宋" w:cs="仿宋" w:hint="eastAsia"/>
          <w:b/>
          <w:bCs/>
          <w:sz w:val="36"/>
          <w:szCs w:val="30"/>
        </w:rPr>
        <w:t>第六篇  响应文件编制要求</w:t>
      </w:r>
      <w:bookmarkEnd w:id="471"/>
      <w:bookmarkEnd w:id="472"/>
      <w:bookmarkEnd w:id="473"/>
      <w:bookmarkEnd w:id="474"/>
      <w:bookmarkEnd w:id="475"/>
      <w:bookmarkEnd w:id="476"/>
      <w:bookmarkEnd w:id="477"/>
      <w:bookmarkEnd w:id="478"/>
      <w:bookmarkEnd w:id="479"/>
      <w:bookmarkEnd w:id="480"/>
      <w:bookmarkEnd w:id="481"/>
    </w:p>
    <w:p w:rsidR="00B54D27" w:rsidRDefault="00C70D46">
      <w:pPr>
        <w:pStyle w:val="2"/>
        <w:spacing w:line="240" w:lineRule="auto"/>
        <w:rPr>
          <w:rFonts w:ascii="仿宋" w:eastAsia="仿宋" w:hAnsi="仿宋" w:cs="宋体"/>
          <w:szCs w:val="32"/>
        </w:rPr>
      </w:pPr>
      <w:bookmarkStart w:id="482" w:name="_Toc77262136"/>
      <w:r>
        <w:rPr>
          <w:rFonts w:ascii="仿宋" w:eastAsia="仿宋" w:hAnsi="仿宋" w:cs="宋体" w:hint="eastAsia"/>
          <w:szCs w:val="32"/>
        </w:rPr>
        <w:t>响应文件格式要求（本篇所有格式要求将逐一检查，如一项不符，投标文件将被拒绝）</w:t>
      </w:r>
      <w:bookmarkEnd w:id="48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一、响应文件编制、装订要求 </w:t>
      </w:r>
    </w:p>
    <w:p w:rsidR="00B54D27" w:rsidRDefault="00C70D46">
      <w:pPr>
        <w:spacing w:line="240" w:lineRule="auto"/>
        <w:ind w:firstLineChars="200" w:firstLine="480"/>
        <w:rPr>
          <w:rFonts w:ascii="仿宋" w:eastAsia="仿宋" w:hAnsi="仿宋" w:cs="宋体"/>
          <w:b/>
          <w:sz w:val="24"/>
          <w:szCs w:val="24"/>
          <w:u w:val="single"/>
        </w:rPr>
      </w:pPr>
      <w:r>
        <w:rPr>
          <w:rFonts w:ascii="仿宋" w:eastAsia="仿宋" w:hAnsi="仿宋" w:cs="宋体" w:hint="eastAsia"/>
          <w:sz w:val="24"/>
          <w:szCs w:val="24"/>
          <w:u w:val="single"/>
        </w:rPr>
        <w:t>1、</w:t>
      </w:r>
      <w:r>
        <w:rPr>
          <w:rFonts w:ascii="仿宋" w:eastAsia="仿宋" w:hAnsi="仿宋" w:cs="宋体" w:hint="eastAsia"/>
          <w:b/>
          <w:sz w:val="24"/>
          <w:szCs w:val="24"/>
          <w:u w:val="single"/>
        </w:rPr>
        <w:t>响应文件必须采用软面订本，必须编制完整的页码、目录，必须双面打印，否则投标文件将被拒绝。</w:t>
      </w:r>
    </w:p>
    <w:p w:rsidR="00B54D27" w:rsidRDefault="00C70D46">
      <w:pPr>
        <w:spacing w:line="240" w:lineRule="auto"/>
        <w:ind w:firstLineChars="200" w:firstLine="480"/>
        <w:rPr>
          <w:rFonts w:ascii="仿宋" w:eastAsia="仿宋" w:hAnsi="仿宋" w:cs="宋体"/>
          <w:b/>
          <w:color w:val="000000"/>
          <w:sz w:val="24"/>
          <w:szCs w:val="24"/>
        </w:rPr>
      </w:pPr>
      <w:r>
        <w:rPr>
          <w:rFonts w:ascii="仿宋" w:eastAsia="仿宋" w:hAnsi="仿宋" w:cs="宋体" w:hint="eastAsia"/>
          <w:color w:val="000000"/>
          <w:sz w:val="24"/>
          <w:szCs w:val="24"/>
        </w:rPr>
        <w:t>2、响应文件由第六篇“响应文件编制要求”规定格式的部分、竞争性谈判文件其他部分要求的响应和供应商所作的一切有效补充、修改和承诺等文件组成，</w:t>
      </w:r>
      <w:r>
        <w:rPr>
          <w:rFonts w:ascii="仿宋" w:eastAsia="仿宋" w:hAnsi="仿宋" w:cs="宋体" w:hint="eastAsia"/>
          <w:b/>
          <w:color w:val="000000"/>
          <w:sz w:val="24"/>
          <w:szCs w:val="24"/>
        </w:rPr>
        <w:t>供应商必须按照第六篇“响应文件编制要求”规定的目录顺序组织编写和装订响应文件</w:t>
      </w:r>
      <w:r>
        <w:rPr>
          <w:rFonts w:ascii="仿宋" w:eastAsia="仿宋" w:hAnsi="仿宋" w:cs="宋体" w:hint="eastAsia"/>
          <w:color w:val="000000"/>
          <w:sz w:val="24"/>
          <w:szCs w:val="24"/>
        </w:rPr>
        <w:t>，</w:t>
      </w:r>
      <w:r>
        <w:rPr>
          <w:rFonts w:ascii="仿宋" w:eastAsia="仿宋" w:hAnsi="仿宋" w:cs="宋体" w:hint="eastAsia"/>
          <w:b/>
          <w:color w:val="000000"/>
          <w:sz w:val="24"/>
          <w:szCs w:val="24"/>
        </w:rPr>
        <w:t>其中资格条件单独装订成本，其余部分（不含图纸）合订成一本。第六篇“响应文件编制要求”未规定格式的部分由供应商自定格式，装订在响应文件最后。</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二、提交响应文件的份数、密封与签署 </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1、响应文件一式三份，其中正本一份，副本二份，副本可为正本的复印件，应与正本一致，如出现不一致情况以正本为准。</w:t>
      </w:r>
    </w:p>
    <w:p w:rsidR="00B54D27" w:rsidRDefault="00C70D46">
      <w:pPr>
        <w:spacing w:line="240" w:lineRule="auto"/>
        <w:ind w:firstLineChars="200" w:firstLine="480"/>
        <w:rPr>
          <w:rFonts w:ascii="仿宋" w:eastAsia="仿宋" w:hAnsi="仿宋" w:cs="宋体"/>
          <w:sz w:val="24"/>
        </w:rPr>
      </w:pPr>
      <w:r>
        <w:rPr>
          <w:rFonts w:ascii="仿宋" w:eastAsia="仿宋" w:hAnsi="仿宋" w:cs="宋体" w:hint="eastAsia"/>
          <w:sz w:val="24"/>
          <w:szCs w:val="24"/>
        </w:rPr>
        <w:t>2、</w:t>
      </w:r>
      <w:r>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3、响应文件的密封与标记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响应文件的正本、副本均必须采用信封</w:t>
      </w:r>
      <w:r>
        <w:rPr>
          <w:rFonts w:ascii="仿宋" w:eastAsia="仿宋" w:hAnsi="仿宋" w:cs="宋体" w:hint="eastAsia"/>
          <w:b/>
          <w:sz w:val="24"/>
          <w:szCs w:val="24"/>
        </w:rPr>
        <w:t>分别</w:t>
      </w:r>
      <w:r>
        <w:rPr>
          <w:rFonts w:ascii="仿宋" w:eastAsia="仿宋" w:hAnsi="仿宋" w:cs="宋体" w:hint="eastAsia"/>
          <w:sz w:val="24"/>
          <w:szCs w:val="24"/>
        </w:rPr>
        <w:t>密封。信封上必须注明项目名称、供应商名称、“正本”、“副本”字样。信封的封口必须加盖供应商公章或法人授权代表签字。</w:t>
      </w:r>
    </w:p>
    <w:p w:rsidR="00B54D27" w:rsidRDefault="00C70D46">
      <w:pPr>
        <w:pStyle w:val="2"/>
        <w:spacing w:line="240" w:lineRule="auto"/>
        <w:rPr>
          <w:rFonts w:ascii="仿宋" w:eastAsia="仿宋" w:hAnsi="仿宋" w:cs="宋体"/>
          <w:szCs w:val="32"/>
        </w:rPr>
      </w:pPr>
      <w:bookmarkStart w:id="483" w:name="_Toc77262137"/>
      <w:r>
        <w:rPr>
          <w:rFonts w:ascii="仿宋" w:eastAsia="仿宋" w:hAnsi="仿宋" w:cs="宋体" w:hint="eastAsia"/>
          <w:szCs w:val="32"/>
        </w:rPr>
        <w:t>响应文件规定格式部分</w:t>
      </w:r>
      <w:bookmarkEnd w:id="483"/>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一、经济部分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二、技术部分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（一）技术响应偏离</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三、服务部分</w:t>
      </w:r>
    </w:p>
    <w:p w:rsidR="00B54D27" w:rsidRDefault="00C70D46">
      <w:pPr>
        <w:spacing w:after="0" w:line="440" w:lineRule="exact"/>
        <w:ind w:firstLineChars="200" w:firstLine="480"/>
        <w:rPr>
          <w:rFonts w:ascii="仿宋" w:eastAsia="仿宋" w:hAnsi="仿宋" w:cs="仿宋"/>
          <w:sz w:val="24"/>
          <w:szCs w:val="24"/>
        </w:rPr>
      </w:pPr>
      <w:bookmarkStart w:id="484" w:name="OLE_LINK11"/>
      <w:bookmarkStart w:id="485" w:name="OLE_LINK10"/>
      <w:r>
        <w:rPr>
          <w:rFonts w:ascii="仿宋" w:eastAsia="仿宋" w:hAnsi="仿宋" w:cs="仿宋" w:hint="eastAsia"/>
          <w:sz w:val="24"/>
          <w:szCs w:val="24"/>
        </w:rPr>
        <w:t>（一）服务响应偏离表</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（三）其它优惠承诺</w:t>
      </w:r>
    </w:p>
    <w:p w:rsidR="00B54D27" w:rsidRDefault="00C70D46">
      <w:pPr>
        <w:spacing w:after="0" w:line="440" w:lineRule="exact"/>
        <w:ind w:firstLineChars="200" w:firstLine="482"/>
        <w:rPr>
          <w:rFonts w:ascii="仿宋" w:eastAsia="仿宋" w:hAnsi="仿宋" w:cs="仿宋"/>
          <w:sz w:val="24"/>
          <w:szCs w:val="24"/>
        </w:rPr>
      </w:pPr>
      <w:r>
        <w:rPr>
          <w:rFonts w:ascii="仿宋" w:eastAsia="仿宋" w:hAnsi="仿宋" w:cs="仿宋" w:hint="eastAsia"/>
          <w:b/>
          <w:bCs/>
          <w:sz w:val="24"/>
          <w:szCs w:val="24"/>
        </w:rPr>
        <w:t>四、资格条件 (单独装订)</w:t>
      </w:r>
    </w:p>
    <w:p w:rsidR="00B54D27" w:rsidRDefault="00C70D46">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rsidR="00B54D27" w:rsidRDefault="00C70D46">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w:t>
      </w:r>
      <w:r>
        <w:rPr>
          <w:rFonts w:ascii="仿宋" w:eastAsia="仿宋" w:hAnsi="仿宋" w:cs="宋体" w:hint="eastAsia"/>
          <w:sz w:val="24"/>
          <w:szCs w:val="24"/>
        </w:rPr>
        <w:t>或其基本开户银行出具的资信证明（提供复印件）或审计报告复印件</w:t>
      </w: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（六）书面声明（格式）</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（七）社会保险缴纳证明材料</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B54D27" w:rsidRDefault="00B54D27">
      <w:pPr>
        <w:spacing w:after="0" w:line="440" w:lineRule="exact"/>
        <w:ind w:firstLineChars="200" w:firstLine="482"/>
        <w:rPr>
          <w:rFonts w:ascii="仿宋" w:eastAsia="仿宋" w:hAnsi="仿宋" w:cs="仿宋"/>
          <w:b/>
          <w:bCs/>
          <w:sz w:val="24"/>
          <w:szCs w:val="24"/>
        </w:rPr>
      </w:pP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五、其他应提供的资料</w:t>
      </w:r>
    </w:p>
    <w:bookmarkEnd w:id="484"/>
    <w:bookmarkEnd w:id="485"/>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声明函、监狱企业证明文件、残疾人福利性单位声明函。（非小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（二）联合体共同联合协议（如果有）</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（三）其他资料</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54D27" w:rsidRDefault="00C70D46">
      <w:pPr>
        <w:snapToGrid w:val="0"/>
        <w:spacing w:after="0"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2.</w:t>
      </w:r>
      <w:r>
        <w:rPr>
          <w:rFonts w:ascii="仿宋" w:eastAsia="仿宋" w:hAnsi="仿宋" w:cs="仿宋" w:hint="eastAsia"/>
          <w:b/>
          <w:bCs/>
          <w:sz w:val="24"/>
          <w:szCs w:val="24"/>
        </w:rPr>
        <w:t>竞争性谈判文件要求提供的其他资料</w:t>
      </w: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keepNext/>
        <w:keepLines/>
        <w:spacing w:line="360" w:lineRule="auto"/>
        <w:ind w:firstLineChars="200" w:firstLine="562"/>
        <w:outlineLvl w:val="1"/>
        <w:rPr>
          <w:rFonts w:ascii="仿宋" w:eastAsia="仿宋" w:hAnsi="仿宋" w:cs="仿宋"/>
          <w:b/>
          <w:szCs w:val="28"/>
        </w:rPr>
      </w:pPr>
      <w:bookmarkStart w:id="486" w:name="_Toc20949"/>
      <w:bookmarkStart w:id="487" w:name="_Toc27902"/>
      <w:bookmarkStart w:id="488" w:name="_Toc480979018"/>
      <w:bookmarkStart w:id="489" w:name="_Toc31434"/>
      <w:bookmarkStart w:id="490" w:name="_Toc485108796"/>
      <w:bookmarkStart w:id="491" w:name="_Toc20878"/>
      <w:bookmarkStart w:id="492" w:name="_Toc29031"/>
      <w:bookmarkStart w:id="493" w:name="_Toc77262138"/>
      <w:bookmarkStart w:id="494" w:name="_Toc5702"/>
      <w:bookmarkStart w:id="495" w:name="_Toc71288800"/>
      <w:bookmarkStart w:id="496" w:name="_Toc29097"/>
      <w:r>
        <w:rPr>
          <w:rFonts w:ascii="仿宋" w:eastAsia="仿宋" w:hAnsi="仿宋" w:cs="仿宋" w:hint="eastAsia"/>
          <w:b/>
          <w:szCs w:val="28"/>
        </w:rPr>
        <w:t>一、经济部分</w:t>
      </w:r>
      <w:bookmarkEnd w:id="486"/>
      <w:bookmarkEnd w:id="487"/>
      <w:bookmarkEnd w:id="488"/>
      <w:bookmarkEnd w:id="489"/>
      <w:bookmarkEnd w:id="490"/>
      <w:bookmarkEnd w:id="491"/>
      <w:bookmarkEnd w:id="492"/>
      <w:bookmarkEnd w:id="493"/>
      <w:bookmarkEnd w:id="494"/>
      <w:bookmarkEnd w:id="495"/>
      <w:bookmarkEnd w:id="496"/>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54D27" w:rsidRDefault="00C70D46">
      <w:pPr>
        <w:tabs>
          <w:tab w:val="left" w:pos="6300"/>
        </w:tabs>
        <w:snapToGrid w:val="0"/>
        <w:spacing w:after="0" w:line="480" w:lineRule="exact"/>
        <w:ind w:firstLineChars="200" w:firstLine="562"/>
        <w:jc w:val="center"/>
        <w:rPr>
          <w:rFonts w:ascii="仿宋" w:eastAsia="仿宋" w:hAnsi="仿宋" w:cs="仿宋"/>
          <w:b/>
          <w:szCs w:val="28"/>
        </w:rPr>
      </w:pPr>
      <w:bookmarkStart w:id="497" w:name="_Toc26623"/>
      <w:bookmarkStart w:id="498" w:name="_Toc22467"/>
      <w:bookmarkStart w:id="499" w:name="_Toc30366"/>
      <w:bookmarkStart w:id="500" w:name="_Toc10456"/>
      <w:r>
        <w:rPr>
          <w:rFonts w:ascii="仿宋" w:eastAsia="仿宋" w:hAnsi="仿宋" w:cs="仿宋" w:hint="eastAsia"/>
          <w:b/>
          <w:szCs w:val="28"/>
        </w:rPr>
        <w:t>谈判报价函</w:t>
      </w:r>
      <w:bookmarkEnd w:id="497"/>
      <w:bookmarkEnd w:id="498"/>
      <w:bookmarkEnd w:id="499"/>
      <w:bookmarkEnd w:id="500"/>
    </w:p>
    <w:p w:rsidR="00B54D27" w:rsidRDefault="00C70D46">
      <w:pPr>
        <w:tabs>
          <w:tab w:val="left" w:pos="6300"/>
        </w:tabs>
        <w:snapToGrid w:val="0"/>
        <w:spacing w:after="0" w:line="312" w:lineRule="auto"/>
        <w:ind w:firstLineChars="200" w:firstLine="480"/>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我方收到____________________________（谈判项目名称）的竞争性谈判采购文件，经详细研究，决定参加该谈判项目的竞争谈判。</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2、我方现提交的响应文件为：响应文件正本份，副本份。</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3、我方承诺：本次谈判的有效期为90天。</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4、我方完全理解和接受贵方谈判采购文件的一切规定和要求及谈判评审办法。</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5、在整个谈判过程中，我方若有违规行为，接受按照《中华人民共和国政府采购法》和《竞争性谈判文件》之规定给予惩罚。</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6、我方若成为成交供应商，将按照最终谈判结果签订合同，并且严格履行合同义务。</w:t>
      </w:r>
      <w:proofErr w:type="gramStart"/>
      <w:r>
        <w:rPr>
          <w:rFonts w:ascii="仿宋" w:eastAsia="仿宋" w:hAnsi="仿宋" w:cs="仿宋" w:hint="eastAsia"/>
          <w:sz w:val="24"/>
          <w:szCs w:val="24"/>
        </w:rPr>
        <w:t>本承诺函将</w:t>
      </w:r>
      <w:proofErr w:type="gramEnd"/>
      <w:r>
        <w:rPr>
          <w:rFonts w:ascii="仿宋" w:eastAsia="仿宋" w:hAnsi="仿宋" w:cs="仿宋" w:hint="eastAsia"/>
          <w:sz w:val="24"/>
          <w:szCs w:val="24"/>
        </w:rPr>
        <w:t>成为合同不可分割的一部分，与合同具有同等的法律效力。</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8、我方未为采购项目提供整体设计、规范编制或者项目管理、监理、监测等服务。</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供应商（公章）：</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地址：  </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                           传真：</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网址：                           邮编：</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联系人：</w:t>
      </w:r>
    </w:p>
    <w:p w:rsidR="00B54D27" w:rsidRDefault="00C70D46">
      <w:pPr>
        <w:snapToGrid w:val="0"/>
        <w:spacing w:line="360" w:lineRule="auto"/>
        <w:ind w:firstLineChars="200" w:firstLine="480"/>
        <w:rPr>
          <w:rFonts w:ascii="仿宋" w:eastAsia="仿宋" w:hAnsi="仿宋" w:cs="仿宋"/>
          <w:sz w:val="24"/>
          <w:szCs w:val="24"/>
        </w:rPr>
        <w:sectPr w:rsidR="00B54D27">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年   月   日</w:t>
      </w:r>
    </w:p>
    <w:p w:rsidR="00B54D27" w:rsidRDefault="00C70D46">
      <w:pPr>
        <w:tabs>
          <w:tab w:val="left" w:pos="2895"/>
        </w:tabs>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54D27" w:rsidRDefault="00C70D46">
      <w:pPr>
        <w:spacing w:after="0" w:line="240" w:lineRule="auto"/>
        <w:ind w:firstLineChars="200" w:firstLine="562"/>
        <w:jc w:val="center"/>
        <w:rPr>
          <w:rFonts w:ascii="仿宋" w:eastAsia="仿宋" w:hAnsi="仿宋" w:cs="仿宋"/>
          <w:b/>
          <w:szCs w:val="28"/>
        </w:rPr>
      </w:pPr>
      <w:r>
        <w:rPr>
          <w:rFonts w:ascii="仿宋" w:eastAsia="仿宋" w:hAnsi="仿宋" w:cs="仿宋" w:hint="eastAsia"/>
          <w:b/>
          <w:szCs w:val="28"/>
        </w:rPr>
        <w:t>明细报价表</w:t>
      </w:r>
    </w:p>
    <w:p w:rsidR="00B54D27" w:rsidRDefault="00C70D46">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项目名称：</w:t>
      </w:r>
    </w:p>
    <w:p w:rsidR="00B54D27" w:rsidRDefault="00C70D46">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B54D27">
        <w:trPr>
          <w:trHeight w:val="885"/>
          <w:jc w:val="center"/>
        </w:trPr>
        <w:tc>
          <w:tcPr>
            <w:tcW w:w="611"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序号</w:t>
            </w:r>
          </w:p>
        </w:tc>
        <w:tc>
          <w:tcPr>
            <w:tcW w:w="1196"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产品名称</w:t>
            </w:r>
          </w:p>
        </w:tc>
        <w:tc>
          <w:tcPr>
            <w:tcW w:w="1258"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kern w:val="0"/>
                <w:szCs w:val="21"/>
              </w:rPr>
              <w:t>品牌及产地</w:t>
            </w:r>
          </w:p>
        </w:tc>
        <w:tc>
          <w:tcPr>
            <w:tcW w:w="1435"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制造商名称</w:t>
            </w:r>
          </w:p>
        </w:tc>
        <w:tc>
          <w:tcPr>
            <w:tcW w:w="851" w:type="dxa"/>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规格型号</w:t>
            </w:r>
          </w:p>
        </w:tc>
        <w:tc>
          <w:tcPr>
            <w:tcW w:w="992"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数量</w:t>
            </w:r>
          </w:p>
        </w:tc>
        <w:tc>
          <w:tcPr>
            <w:tcW w:w="1295"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单价</w:t>
            </w:r>
          </w:p>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417"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合计</w:t>
            </w:r>
          </w:p>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134"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备注</w:t>
            </w:r>
          </w:p>
        </w:tc>
      </w:tr>
      <w:tr w:rsidR="00B54D27">
        <w:trPr>
          <w:trHeight w:val="724"/>
          <w:jc w:val="center"/>
        </w:trPr>
        <w:tc>
          <w:tcPr>
            <w:tcW w:w="611"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54D27" w:rsidRDefault="00B54D27">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6"/>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46"/>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36"/>
          <w:jc w:val="center"/>
        </w:trPr>
        <w:tc>
          <w:tcPr>
            <w:tcW w:w="611"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54D27" w:rsidRDefault="00B54D27">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4"/>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8"/>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06"/>
          <w:jc w:val="center"/>
        </w:trPr>
        <w:tc>
          <w:tcPr>
            <w:tcW w:w="611"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96"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58"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35"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95"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17"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34"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r>
    </w:tbl>
    <w:p w:rsidR="00B54D27" w:rsidRDefault="00B54D27">
      <w:pPr>
        <w:snapToGrid w:val="0"/>
        <w:spacing w:after="0" w:line="500" w:lineRule="exact"/>
        <w:ind w:firstLineChars="200" w:firstLine="480"/>
        <w:rPr>
          <w:rFonts w:ascii="仿宋" w:eastAsia="仿宋" w:hAnsi="仿宋" w:cs="仿宋"/>
          <w:sz w:val="24"/>
          <w:szCs w:val="28"/>
        </w:rPr>
      </w:pPr>
    </w:p>
    <w:p w:rsidR="00B54D27" w:rsidRDefault="00C70D46">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注：1、请供应商根据项目采购需求完整填写本表，仔细核对总价和明细报价合计是否相符。</w:t>
      </w:r>
    </w:p>
    <w:p w:rsidR="00B54D27" w:rsidRDefault="00C70D46">
      <w:pPr>
        <w:snapToGrid w:val="0"/>
        <w:spacing w:after="0" w:line="500" w:lineRule="exact"/>
        <w:ind w:firstLineChars="396" w:firstLine="954"/>
        <w:rPr>
          <w:rFonts w:ascii="仿宋" w:eastAsia="仿宋" w:hAnsi="仿宋" w:cs="仿宋"/>
          <w:b/>
          <w:sz w:val="24"/>
          <w:szCs w:val="28"/>
        </w:rPr>
      </w:pPr>
      <w:r>
        <w:rPr>
          <w:rFonts w:ascii="仿宋" w:eastAsia="仿宋" w:hAnsi="仿宋" w:cs="仿宋" w:hint="eastAsia"/>
          <w:b/>
          <w:sz w:val="24"/>
          <w:szCs w:val="28"/>
        </w:rPr>
        <w:t>2、本表除备注外均必须填写 ，否则投标无效。</w:t>
      </w:r>
    </w:p>
    <w:p w:rsidR="00B54D27" w:rsidRDefault="00C70D46">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 xml:space="preserve">    3、</w:t>
      </w:r>
      <w:bookmarkStart w:id="501" w:name="OLE_LINK1"/>
      <w:bookmarkStart w:id="502" w:name="OLE_LINK2"/>
      <w:r>
        <w:rPr>
          <w:rFonts w:ascii="仿宋" w:eastAsia="仿宋" w:hAnsi="仿宋" w:cs="仿宋" w:hint="eastAsia"/>
          <w:b/>
          <w:sz w:val="24"/>
          <w:szCs w:val="28"/>
        </w:rPr>
        <w:t>本表必须逐页签字或盖章，否则投标无效。</w:t>
      </w:r>
      <w:bookmarkEnd w:id="501"/>
      <w:bookmarkEnd w:id="502"/>
    </w:p>
    <w:p w:rsidR="00B54D27" w:rsidRDefault="00B54D27">
      <w:pPr>
        <w:spacing w:line="360" w:lineRule="auto"/>
        <w:ind w:firstLineChars="200" w:firstLine="480"/>
        <w:jc w:val="center"/>
        <w:rPr>
          <w:rFonts w:ascii="仿宋" w:eastAsia="仿宋" w:hAnsi="仿宋" w:cs="仿宋"/>
          <w:sz w:val="24"/>
          <w:szCs w:val="24"/>
        </w:rPr>
      </w:pPr>
    </w:p>
    <w:p w:rsidR="00B54D27" w:rsidRDefault="00B54D27">
      <w:pPr>
        <w:spacing w:line="360" w:lineRule="auto"/>
        <w:ind w:firstLineChars="200" w:firstLine="480"/>
        <w:jc w:val="center"/>
        <w:rPr>
          <w:rFonts w:ascii="仿宋" w:eastAsia="仿宋" w:hAnsi="仿宋" w:cs="仿宋"/>
          <w:sz w:val="24"/>
          <w:szCs w:val="24"/>
        </w:rPr>
      </w:pPr>
    </w:p>
    <w:p w:rsidR="00B54D27" w:rsidRDefault="00C70D46">
      <w:pPr>
        <w:spacing w:after="0" w:line="360" w:lineRule="auto"/>
        <w:ind w:firstLineChars="200" w:firstLine="480"/>
        <w:rPr>
          <w:rFonts w:ascii="仿宋" w:eastAsia="仿宋" w:hAnsi="仿宋" w:cs="仿宋"/>
        </w:rPr>
      </w:pPr>
      <w:r>
        <w:rPr>
          <w:rFonts w:ascii="仿宋" w:eastAsia="仿宋" w:hAnsi="仿宋" w:cs="仿宋" w:hint="eastAsia"/>
          <w:sz w:val="24"/>
          <w:szCs w:val="24"/>
        </w:rPr>
        <w:t xml:space="preserve">                                           供应商名称（公章）：</w:t>
      </w:r>
    </w:p>
    <w:p w:rsidR="00B54D27" w:rsidRDefault="00B54D27">
      <w:pPr>
        <w:spacing w:after="0" w:line="360" w:lineRule="auto"/>
        <w:ind w:right="480" w:firstLineChars="200" w:firstLine="480"/>
        <w:jc w:val="right"/>
        <w:rPr>
          <w:rFonts w:ascii="仿宋" w:eastAsia="仿宋" w:hAnsi="仿宋" w:cs="仿宋"/>
          <w:sz w:val="24"/>
          <w:szCs w:val="24"/>
        </w:rPr>
      </w:pPr>
    </w:p>
    <w:p w:rsidR="00B54D27" w:rsidRDefault="00B54D27">
      <w:pPr>
        <w:spacing w:after="0" w:line="360" w:lineRule="auto"/>
        <w:ind w:right="480" w:firstLineChars="200" w:firstLine="480"/>
        <w:jc w:val="right"/>
        <w:rPr>
          <w:rFonts w:ascii="仿宋" w:eastAsia="仿宋" w:hAnsi="仿宋" w:cs="仿宋"/>
          <w:sz w:val="24"/>
          <w:szCs w:val="24"/>
        </w:rPr>
      </w:pPr>
    </w:p>
    <w:p w:rsidR="00B54D27" w:rsidRDefault="00C70D46">
      <w:pPr>
        <w:spacing w:after="0" w:line="360" w:lineRule="auto"/>
        <w:ind w:right="480" w:firstLineChars="200" w:firstLine="480"/>
        <w:jc w:val="right"/>
        <w:rPr>
          <w:rFonts w:ascii="仿宋" w:eastAsia="仿宋" w:hAnsi="仿宋" w:cs="仿宋"/>
          <w:sz w:val="24"/>
          <w:szCs w:val="24"/>
        </w:rPr>
      </w:pPr>
      <w:r>
        <w:rPr>
          <w:rFonts w:ascii="仿宋" w:eastAsia="仿宋" w:hAnsi="仿宋" w:cs="仿宋" w:hint="eastAsia"/>
          <w:sz w:val="24"/>
          <w:szCs w:val="24"/>
        </w:rPr>
        <w:t>年     月    日</w:t>
      </w:r>
    </w:p>
    <w:p w:rsidR="00B54D27" w:rsidRDefault="00B54D27">
      <w:pPr>
        <w:snapToGrid w:val="0"/>
        <w:spacing w:line="360" w:lineRule="auto"/>
        <w:ind w:firstLineChars="200" w:firstLine="480"/>
        <w:rPr>
          <w:rFonts w:ascii="仿宋" w:eastAsia="仿宋" w:hAnsi="仿宋" w:cs="仿宋"/>
          <w:sz w:val="24"/>
          <w:szCs w:val="24"/>
          <w:bdr w:val="single" w:sz="4" w:space="0" w:color="auto"/>
        </w:rPr>
        <w:sectPr w:rsidR="00B54D27">
          <w:headerReference w:type="default" r:id="rId18"/>
          <w:pgSz w:w="11907" w:h="16840"/>
          <w:pgMar w:top="1134" w:right="1191" w:bottom="1134" w:left="1304" w:header="851" w:footer="992" w:gutter="0"/>
          <w:pgNumType w:fmt="numberInDash"/>
          <w:cols w:space="720"/>
          <w:docGrid w:linePitch="380" w:charSpace="-5735"/>
        </w:sectPr>
      </w:pPr>
    </w:p>
    <w:p w:rsidR="00B54D27" w:rsidRDefault="00C70D46">
      <w:pPr>
        <w:pStyle w:val="2"/>
        <w:rPr>
          <w:rFonts w:ascii="仿宋" w:eastAsia="仿宋" w:hAnsi="仿宋" w:cs="仿宋"/>
          <w:bCs/>
          <w:kern w:val="0"/>
          <w:sz w:val="28"/>
          <w:szCs w:val="28"/>
        </w:rPr>
      </w:pPr>
      <w:bookmarkStart w:id="503" w:name="_Toc12212"/>
      <w:bookmarkStart w:id="504" w:name="_Toc313008357"/>
      <w:bookmarkStart w:id="505" w:name="_Toc14438"/>
      <w:bookmarkStart w:id="506" w:name="_Toc4732"/>
      <w:bookmarkStart w:id="507" w:name="_Toc71288801"/>
      <w:bookmarkStart w:id="508" w:name="_Toc25684"/>
      <w:bookmarkStart w:id="509" w:name="_Toc485108797"/>
      <w:bookmarkStart w:id="510" w:name="_Toc480979019"/>
      <w:bookmarkStart w:id="511" w:name="_Toc1095"/>
      <w:bookmarkStart w:id="512" w:name="_Toc313888361"/>
      <w:bookmarkStart w:id="513" w:name="_Toc30943"/>
      <w:bookmarkStart w:id="514" w:name="_Toc342913420"/>
      <w:bookmarkStart w:id="515" w:name="_Toc77262139"/>
      <w:bookmarkStart w:id="516" w:name="_Toc11405"/>
      <w:r>
        <w:rPr>
          <w:rFonts w:ascii="仿宋" w:eastAsia="仿宋" w:hAnsi="仿宋" w:cs="仿宋" w:hint="eastAsia"/>
          <w:bCs/>
          <w:kern w:val="0"/>
          <w:sz w:val="28"/>
          <w:szCs w:val="28"/>
        </w:rPr>
        <w:t>二、技术部分</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B54D27" w:rsidRDefault="00C70D46">
      <w:pPr>
        <w:rPr>
          <w:rFonts w:ascii="仿宋" w:eastAsia="仿宋" w:hAnsi="仿宋" w:cs="仿宋"/>
          <w:bCs/>
          <w:kern w:val="0"/>
          <w:szCs w:val="28"/>
        </w:rPr>
      </w:pPr>
      <w:r>
        <w:rPr>
          <w:rFonts w:ascii="仿宋" w:eastAsia="仿宋" w:hAnsi="仿宋" w:cs="仿宋" w:hint="eastAsia"/>
          <w:sz w:val="24"/>
          <w:szCs w:val="24"/>
        </w:rPr>
        <w:t>（一）技术响应偏离表</w:t>
      </w:r>
    </w:p>
    <w:p w:rsidR="00B54D27" w:rsidRDefault="00C70D46">
      <w:pPr>
        <w:rPr>
          <w:rFonts w:ascii="仿宋" w:eastAsia="仿宋" w:hAnsi="仿宋" w:cs="仿宋"/>
          <w:sz w:val="24"/>
        </w:rPr>
      </w:pPr>
      <w:bookmarkStart w:id="517" w:name="_Toc20262"/>
      <w:r>
        <w:rPr>
          <w:rFonts w:ascii="仿宋" w:eastAsia="仿宋" w:hAnsi="仿宋" w:cs="仿宋" w:hint="eastAsia"/>
          <w:sz w:val="24"/>
        </w:rPr>
        <w:t>项目名称：</w:t>
      </w:r>
      <w:bookmarkEnd w:id="517"/>
    </w:p>
    <w:p w:rsidR="00B54D27" w:rsidRDefault="00C70D46">
      <w:pPr>
        <w:rPr>
          <w:rFonts w:ascii="仿宋" w:eastAsia="仿宋" w:hAnsi="仿宋" w:cs="仿宋"/>
          <w:sz w:val="24"/>
          <w:szCs w:val="24"/>
          <w:u w:val="single"/>
        </w:rPr>
      </w:pPr>
      <w:r>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B54D27">
        <w:trPr>
          <w:trHeight w:val="515"/>
          <w:jc w:val="center"/>
        </w:trPr>
        <w:tc>
          <w:tcPr>
            <w:tcW w:w="1138" w:type="dxa"/>
            <w:noWrap/>
            <w:vAlign w:val="center"/>
          </w:tcPr>
          <w:p w:rsidR="00B54D27" w:rsidRDefault="00C70D46">
            <w:pPr>
              <w:rPr>
                <w:rFonts w:ascii="仿宋" w:eastAsia="仿宋" w:hAnsi="仿宋" w:cs="仿宋"/>
                <w:sz w:val="21"/>
                <w:szCs w:val="21"/>
              </w:rPr>
            </w:pPr>
            <w:bookmarkStart w:id="518" w:name="_Toc27031"/>
            <w:r>
              <w:rPr>
                <w:rFonts w:ascii="仿宋" w:eastAsia="仿宋" w:hAnsi="仿宋" w:cs="仿宋" w:hint="eastAsia"/>
                <w:sz w:val="21"/>
                <w:szCs w:val="21"/>
              </w:rPr>
              <w:t>序号</w:t>
            </w:r>
            <w:bookmarkEnd w:id="518"/>
          </w:p>
        </w:tc>
        <w:tc>
          <w:tcPr>
            <w:tcW w:w="2658" w:type="dxa"/>
            <w:noWrap/>
            <w:vAlign w:val="center"/>
          </w:tcPr>
          <w:p w:rsidR="00B54D27" w:rsidRDefault="00C70D46">
            <w:pPr>
              <w:rPr>
                <w:rFonts w:ascii="仿宋" w:eastAsia="仿宋" w:hAnsi="仿宋" w:cs="仿宋"/>
                <w:sz w:val="21"/>
                <w:szCs w:val="21"/>
              </w:rPr>
            </w:pPr>
            <w:bookmarkStart w:id="519" w:name="_Toc9252"/>
            <w:r>
              <w:rPr>
                <w:rFonts w:ascii="仿宋" w:eastAsia="仿宋" w:hAnsi="仿宋" w:cs="仿宋" w:hint="eastAsia"/>
                <w:sz w:val="21"/>
                <w:szCs w:val="21"/>
              </w:rPr>
              <w:t>采购需求</w:t>
            </w:r>
            <w:bookmarkEnd w:id="519"/>
          </w:p>
        </w:tc>
        <w:tc>
          <w:tcPr>
            <w:tcW w:w="2759" w:type="dxa"/>
            <w:noWrap/>
            <w:vAlign w:val="center"/>
          </w:tcPr>
          <w:p w:rsidR="00B54D27" w:rsidRDefault="00C70D46">
            <w:pPr>
              <w:rPr>
                <w:rFonts w:ascii="仿宋" w:eastAsia="仿宋" w:hAnsi="仿宋" w:cs="仿宋"/>
                <w:sz w:val="21"/>
                <w:szCs w:val="21"/>
              </w:rPr>
            </w:pPr>
            <w:bookmarkStart w:id="520" w:name="_Toc9492"/>
            <w:r>
              <w:rPr>
                <w:rFonts w:ascii="仿宋" w:eastAsia="仿宋" w:hAnsi="仿宋" w:cs="仿宋" w:hint="eastAsia"/>
                <w:sz w:val="21"/>
                <w:szCs w:val="21"/>
              </w:rPr>
              <w:t>响应情况</w:t>
            </w:r>
            <w:bookmarkEnd w:id="520"/>
          </w:p>
        </w:tc>
        <w:tc>
          <w:tcPr>
            <w:tcW w:w="2067" w:type="dxa"/>
            <w:noWrap/>
            <w:vAlign w:val="center"/>
          </w:tcPr>
          <w:p w:rsidR="00B54D27" w:rsidRDefault="00C70D46">
            <w:pPr>
              <w:rPr>
                <w:rFonts w:ascii="仿宋" w:eastAsia="仿宋" w:hAnsi="仿宋" w:cs="仿宋"/>
                <w:sz w:val="21"/>
                <w:szCs w:val="21"/>
              </w:rPr>
            </w:pPr>
            <w:bookmarkStart w:id="521" w:name="_Toc26094"/>
            <w:r>
              <w:rPr>
                <w:rFonts w:ascii="仿宋" w:eastAsia="仿宋" w:hAnsi="仿宋" w:cs="仿宋" w:hint="eastAsia"/>
                <w:sz w:val="21"/>
                <w:szCs w:val="21"/>
              </w:rPr>
              <w:t>差异说明</w:t>
            </w:r>
            <w:bookmarkEnd w:id="521"/>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bl>
    <w:p w:rsidR="00B54D27" w:rsidRDefault="00C70D46">
      <w:pPr>
        <w:rPr>
          <w:rFonts w:ascii="仿宋" w:eastAsia="仿宋" w:hAnsi="仿宋" w:cs="仿宋"/>
          <w:sz w:val="24"/>
          <w:szCs w:val="28"/>
        </w:rPr>
      </w:pPr>
      <w:r>
        <w:rPr>
          <w:rFonts w:ascii="仿宋" w:eastAsia="仿宋" w:hAnsi="仿宋" w:cs="仿宋" w:hint="eastAsia"/>
          <w:sz w:val="24"/>
          <w:szCs w:val="28"/>
        </w:rPr>
        <w:t>供应商：                                      法定代表人授权代表：</w:t>
      </w:r>
    </w:p>
    <w:p w:rsidR="00B54D27" w:rsidRDefault="00B54D27">
      <w:pPr>
        <w:rPr>
          <w:rFonts w:ascii="仿宋" w:eastAsia="仿宋" w:hAnsi="仿宋" w:cs="仿宋"/>
          <w:sz w:val="24"/>
          <w:szCs w:val="28"/>
        </w:rPr>
      </w:pPr>
    </w:p>
    <w:p w:rsidR="00B54D27" w:rsidRDefault="00C70D46">
      <w:pPr>
        <w:rPr>
          <w:rFonts w:ascii="仿宋" w:eastAsia="仿宋" w:hAnsi="仿宋" w:cs="仿宋"/>
          <w:sz w:val="24"/>
          <w:szCs w:val="28"/>
        </w:rPr>
      </w:pPr>
      <w:r>
        <w:rPr>
          <w:rFonts w:ascii="仿宋" w:eastAsia="仿宋" w:hAnsi="仿宋" w:cs="仿宋" w:hint="eastAsia"/>
          <w:sz w:val="24"/>
          <w:szCs w:val="28"/>
        </w:rPr>
        <w:t>（供应商公章）                               （签字或盖章）</w:t>
      </w:r>
    </w:p>
    <w:p w:rsidR="00B54D27" w:rsidRDefault="00C70D46">
      <w:pPr>
        <w:rPr>
          <w:rFonts w:ascii="仿宋" w:eastAsia="仿宋" w:hAnsi="仿宋" w:cs="仿宋"/>
          <w:sz w:val="24"/>
        </w:rPr>
      </w:pPr>
      <w:r>
        <w:rPr>
          <w:rFonts w:ascii="仿宋" w:eastAsia="仿宋" w:hAnsi="仿宋" w:cs="仿宋" w:hint="eastAsia"/>
          <w:sz w:val="24"/>
          <w:szCs w:val="28"/>
        </w:rPr>
        <w:t xml:space="preserve">                                            年     月     日</w:t>
      </w:r>
    </w:p>
    <w:p w:rsidR="00B54D27" w:rsidRDefault="00C70D46">
      <w:pPr>
        <w:rPr>
          <w:rFonts w:ascii="仿宋" w:eastAsia="仿宋" w:hAnsi="仿宋" w:cs="仿宋"/>
          <w:sz w:val="24"/>
        </w:rPr>
      </w:pPr>
      <w:r>
        <w:rPr>
          <w:rFonts w:ascii="仿宋" w:eastAsia="仿宋" w:hAnsi="仿宋" w:cs="仿宋" w:hint="eastAsia"/>
          <w:sz w:val="24"/>
        </w:rPr>
        <w:t>注：</w:t>
      </w:r>
    </w:p>
    <w:p w:rsidR="00B54D27" w:rsidRDefault="00C70D46">
      <w:pPr>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w:t>
      </w:r>
      <w:proofErr w:type="gramStart"/>
      <w:r>
        <w:rPr>
          <w:rFonts w:ascii="仿宋" w:eastAsia="仿宋" w:hAnsi="仿宋" w:cs="仿宋" w:hint="eastAsia"/>
          <w:sz w:val="24"/>
        </w:rPr>
        <w:t>第三篇  谈判项目技术需求</w:t>
      </w:r>
      <w:proofErr w:type="gramEnd"/>
      <w:r>
        <w:rPr>
          <w:rFonts w:ascii="仿宋" w:eastAsia="仿宋" w:hAnsi="仿宋" w:cs="仿宋" w:hint="eastAsia"/>
          <w:sz w:val="24"/>
        </w:rPr>
        <w:t>”中所列技术要求进行比较和响应；</w:t>
      </w:r>
    </w:p>
    <w:p w:rsidR="00B54D27" w:rsidRDefault="00C70D46">
      <w:pPr>
        <w:rPr>
          <w:rFonts w:ascii="仿宋" w:eastAsia="仿宋" w:hAnsi="仿宋" w:cs="仿宋"/>
          <w:sz w:val="24"/>
        </w:rPr>
      </w:pPr>
      <w:r>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B54D27" w:rsidRDefault="00C70D46">
      <w:pPr>
        <w:rPr>
          <w:rFonts w:ascii="仿宋" w:eastAsia="仿宋" w:hAnsi="仿宋" w:cs="仿宋"/>
          <w:sz w:val="24"/>
        </w:rPr>
      </w:pPr>
      <w:r>
        <w:rPr>
          <w:rFonts w:ascii="仿宋" w:eastAsia="仿宋" w:hAnsi="仿宋" w:cs="仿宋" w:hint="eastAsia"/>
          <w:sz w:val="24"/>
        </w:rPr>
        <w:t>3.</w:t>
      </w:r>
      <w:r>
        <w:rPr>
          <w:rFonts w:ascii="仿宋" w:eastAsia="仿宋" w:hAnsi="仿宋" w:cs="仿宋" w:hint="eastAsia"/>
          <w:b/>
          <w:sz w:val="24"/>
          <w:szCs w:val="28"/>
        </w:rPr>
        <w:t>本表必须逐页签字或盖章，否则投标无效</w:t>
      </w:r>
      <w:r>
        <w:rPr>
          <w:rFonts w:ascii="仿宋" w:eastAsia="仿宋" w:hAnsi="仿宋" w:cs="仿宋" w:hint="eastAsia"/>
          <w:sz w:val="24"/>
        </w:rPr>
        <w:t>；</w:t>
      </w:r>
    </w:p>
    <w:p w:rsidR="00B54D27" w:rsidRPr="00495F86" w:rsidRDefault="00C70D46" w:rsidP="00495F86">
      <w:pPr>
        <w:rPr>
          <w:rFonts w:ascii="仿宋" w:eastAsia="仿宋" w:hAnsi="仿宋" w:cs="仿宋"/>
          <w:sz w:val="24"/>
        </w:rPr>
      </w:pPr>
      <w:r>
        <w:rPr>
          <w:rFonts w:ascii="仿宋" w:eastAsia="仿宋" w:hAnsi="仿宋" w:cs="仿宋" w:hint="eastAsia"/>
          <w:sz w:val="24"/>
        </w:rPr>
        <w:t>4.可附相关技术支撑材料。（格式自定）</w:t>
      </w: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说明：</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pStyle w:val="2"/>
        <w:rPr>
          <w:sz w:val="28"/>
          <w:szCs w:val="28"/>
        </w:rPr>
      </w:pPr>
      <w:bookmarkStart w:id="522" w:name="_Toc485108798"/>
      <w:bookmarkStart w:id="523" w:name="_Toc6156"/>
      <w:bookmarkStart w:id="524" w:name="_Toc5235"/>
      <w:bookmarkStart w:id="525" w:name="_Toc71288802"/>
      <w:bookmarkStart w:id="526" w:name="_Toc14669"/>
      <w:bookmarkStart w:id="527" w:name="_Toc313888362"/>
      <w:bookmarkStart w:id="528" w:name="_Toc313008358"/>
      <w:bookmarkStart w:id="529" w:name="_Toc15142"/>
      <w:bookmarkStart w:id="530" w:name="_Toc77262140"/>
      <w:bookmarkStart w:id="531" w:name="_Toc5317"/>
      <w:bookmarkStart w:id="532" w:name="_Toc342913421"/>
      <w:bookmarkStart w:id="533" w:name="_Toc19253"/>
      <w:bookmarkStart w:id="534" w:name="_Toc26240"/>
      <w:bookmarkStart w:id="535" w:name="_Toc480979020"/>
      <w:r>
        <w:rPr>
          <w:rFonts w:ascii="仿宋" w:eastAsia="仿宋" w:hAnsi="仿宋" w:cs="仿宋" w:hint="eastAsia"/>
          <w:sz w:val="28"/>
          <w:szCs w:val="28"/>
        </w:rPr>
        <w:t>三、服务部分</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B54D27" w:rsidRDefault="00C70D46">
      <w:pPr>
        <w:spacing w:after="0" w:line="360" w:lineRule="auto"/>
        <w:ind w:firstLineChars="200" w:firstLine="480"/>
        <w:rPr>
          <w:rFonts w:ascii="仿宋" w:eastAsia="仿宋" w:hAnsi="仿宋" w:cs="仿宋"/>
          <w:sz w:val="24"/>
          <w:szCs w:val="24"/>
        </w:rPr>
      </w:pPr>
      <w:bookmarkStart w:id="536" w:name="_Toc283382459"/>
      <w:r>
        <w:rPr>
          <w:rFonts w:ascii="仿宋" w:eastAsia="仿宋" w:hAnsi="仿宋" w:cs="仿宋" w:hint="eastAsia"/>
          <w:sz w:val="24"/>
          <w:szCs w:val="24"/>
        </w:rPr>
        <w:t>（一）服务响应偏离表</w:t>
      </w:r>
    </w:p>
    <w:p w:rsidR="00B54D27" w:rsidRDefault="00C70D46">
      <w:pPr>
        <w:snapToGrid w:val="0"/>
        <w:spacing w:after="0" w:line="360" w:lineRule="auto"/>
        <w:ind w:firstLineChars="200" w:firstLine="562"/>
        <w:jc w:val="center"/>
        <w:rPr>
          <w:rFonts w:ascii="仿宋" w:eastAsia="仿宋" w:hAnsi="仿宋" w:cs="仿宋"/>
          <w:b/>
          <w:szCs w:val="28"/>
        </w:rPr>
      </w:pPr>
      <w:r>
        <w:rPr>
          <w:rFonts w:ascii="仿宋" w:eastAsia="仿宋" w:hAnsi="仿宋" w:cs="仿宋" w:hint="eastAsia"/>
          <w:b/>
          <w:szCs w:val="28"/>
        </w:rPr>
        <w:t>服务响应偏离表（本表可自行设计格式）</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对于谈判文件的服务要求，如有任何</w:t>
      </w:r>
      <w:proofErr w:type="gramStart"/>
      <w:r>
        <w:rPr>
          <w:rFonts w:ascii="仿宋" w:eastAsia="仿宋" w:hAnsi="仿宋" w:cs="仿宋" w:hint="eastAsia"/>
          <w:sz w:val="24"/>
          <w:szCs w:val="24"/>
        </w:rPr>
        <w:t>偏离请</w:t>
      </w:r>
      <w:proofErr w:type="gramEnd"/>
      <w:r>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B54D27">
        <w:trPr>
          <w:trHeight w:val="913"/>
        </w:trPr>
        <w:tc>
          <w:tcPr>
            <w:tcW w:w="1510"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7" w:name="_Toc9376"/>
            <w:r>
              <w:rPr>
                <w:rFonts w:ascii="仿宋" w:eastAsia="仿宋" w:hAnsi="仿宋" w:cs="仿宋" w:hint="eastAsia"/>
                <w:sz w:val="21"/>
                <w:szCs w:val="24"/>
              </w:rPr>
              <w:t>序号</w:t>
            </w:r>
            <w:bookmarkEnd w:id="537"/>
          </w:p>
        </w:tc>
        <w:tc>
          <w:tcPr>
            <w:tcW w:w="3179"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8" w:name="_Toc21324"/>
            <w:r>
              <w:rPr>
                <w:rFonts w:ascii="仿宋" w:eastAsia="仿宋" w:hAnsi="仿宋" w:cs="仿宋" w:hint="eastAsia"/>
                <w:sz w:val="21"/>
                <w:szCs w:val="24"/>
              </w:rPr>
              <w:t>谈判项目</w:t>
            </w:r>
            <w:bookmarkEnd w:id="538"/>
            <w:r>
              <w:rPr>
                <w:rFonts w:ascii="仿宋" w:eastAsia="仿宋" w:hAnsi="仿宋" w:cs="仿宋" w:hint="eastAsia"/>
                <w:sz w:val="21"/>
                <w:szCs w:val="24"/>
              </w:rPr>
              <w:t>要求</w:t>
            </w:r>
          </w:p>
        </w:tc>
        <w:tc>
          <w:tcPr>
            <w:tcW w:w="2434"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r>
              <w:rPr>
                <w:rFonts w:ascii="仿宋" w:eastAsia="仿宋" w:hAnsi="仿宋" w:cs="仿宋" w:hint="eastAsia"/>
                <w:sz w:val="21"/>
                <w:szCs w:val="24"/>
              </w:rPr>
              <w:t>投标应答</w:t>
            </w:r>
          </w:p>
        </w:tc>
        <w:tc>
          <w:tcPr>
            <w:tcW w:w="2355"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9" w:name="_Toc23009"/>
            <w:r>
              <w:rPr>
                <w:rFonts w:ascii="仿宋" w:eastAsia="仿宋" w:hAnsi="仿宋" w:cs="仿宋" w:hint="eastAsia"/>
                <w:sz w:val="21"/>
                <w:szCs w:val="24"/>
              </w:rPr>
              <w:t>差异说明</w:t>
            </w:r>
            <w:bookmarkEnd w:id="539"/>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bl>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                                      法定代表人授权代表：</w:t>
      </w:r>
    </w:p>
    <w:p w:rsidR="00B54D27" w:rsidRDefault="00B54D27">
      <w:pPr>
        <w:spacing w:after="0" w:line="500" w:lineRule="exact"/>
        <w:ind w:firstLineChars="200" w:firstLine="480"/>
        <w:rPr>
          <w:rFonts w:ascii="仿宋" w:eastAsia="仿宋" w:hAnsi="仿宋" w:cs="仿宋"/>
          <w:sz w:val="24"/>
          <w:szCs w:val="28"/>
        </w:rPr>
      </w:pPr>
    </w:p>
    <w:p w:rsidR="00B54D27" w:rsidRDefault="00C70D46">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                                 （签字或盖章）</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 xml:space="preserve">                                            年     月     日</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注：</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.本表即为对本项目“第四篇 谈判项目服务需求”中所列服务要求进行比较和响应；</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rsidR="00B54D27" w:rsidRDefault="00C70D46">
      <w:pPr>
        <w:tabs>
          <w:tab w:val="left" w:pos="6300"/>
        </w:tabs>
        <w:snapToGrid w:val="0"/>
        <w:spacing w:after="0" w:line="500" w:lineRule="exact"/>
        <w:ind w:firstLineChars="200" w:firstLine="480"/>
        <w:rPr>
          <w:rFonts w:ascii="仿宋" w:eastAsia="仿宋" w:hAnsi="仿宋" w:cs="仿宋"/>
          <w:b/>
          <w:sz w:val="24"/>
        </w:rPr>
      </w:pPr>
      <w:r>
        <w:rPr>
          <w:rFonts w:ascii="仿宋" w:eastAsia="仿宋" w:hAnsi="仿宋" w:cs="仿宋" w:hint="eastAsia"/>
          <w:sz w:val="24"/>
        </w:rPr>
        <w:t>3.</w:t>
      </w:r>
      <w:r>
        <w:rPr>
          <w:rFonts w:ascii="仿宋" w:eastAsia="仿宋" w:hAnsi="仿宋" w:cs="仿宋" w:hint="eastAsia"/>
          <w:b/>
          <w:sz w:val="24"/>
        </w:rPr>
        <w:t>本表必须</w:t>
      </w:r>
      <w:r>
        <w:rPr>
          <w:rFonts w:ascii="仿宋" w:eastAsia="仿宋" w:hAnsi="仿宋" w:cs="仿宋" w:hint="eastAsia"/>
          <w:b/>
          <w:sz w:val="24"/>
          <w:szCs w:val="28"/>
        </w:rPr>
        <w:t>逐页签字或盖章，否则投标无效</w:t>
      </w:r>
      <w:r>
        <w:rPr>
          <w:rFonts w:ascii="仿宋" w:eastAsia="仿宋" w:hAnsi="仿宋" w:cs="仿宋" w:hint="eastAsia"/>
          <w:b/>
          <w:sz w:val="24"/>
        </w:rPr>
        <w:t>。</w:t>
      </w:r>
    </w:p>
    <w:p w:rsidR="00B54D27" w:rsidRDefault="00B54D27">
      <w:pPr>
        <w:spacing w:after="0" w:line="360" w:lineRule="auto"/>
        <w:ind w:firstLineChars="200" w:firstLine="560"/>
        <w:rPr>
          <w:rFonts w:ascii="仿宋" w:eastAsia="仿宋" w:hAnsi="仿宋" w:cs="仿宋"/>
        </w:rPr>
      </w:pPr>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（三）其它优惠承诺（格式自定）</w:t>
      </w:r>
      <w:bookmarkStart w:id="540" w:name="_Toc480979021"/>
      <w:bookmarkStart w:id="541" w:name="_Toc485108799"/>
      <w:bookmarkStart w:id="542" w:name="_Toc342913422"/>
      <w:bookmarkStart w:id="543" w:name="_Toc313888363"/>
      <w:bookmarkStart w:id="544" w:name="_Toc313008359"/>
      <w:bookmarkEnd w:id="536"/>
    </w:p>
    <w:p w:rsidR="00B54D27" w:rsidRDefault="00B54D27">
      <w:pPr>
        <w:spacing w:after="0" w:line="360" w:lineRule="auto"/>
        <w:ind w:firstLineChars="200" w:firstLine="480"/>
        <w:rPr>
          <w:rFonts w:ascii="仿宋" w:eastAsia="仿宋" w:hAnsi="仿宋" w:cs="仿宋"/>
          <w:sz w:val="24"/>
          <w:szCs w:val="24"/>
        </w:rPr>
      </w:pPr>
    </w:p>
    <w:p w:rsidR="00B54D27" w:rsidRDefault="00B54D27">
      <w:pPr>
        <w:spacing w:after="0" w:line="360" w:lineRule="auto"/>
        <w:ind w:firstLineChars="200" w:firstLine="480"/>
        <w:rPr>
          <w:rFonts w:ascii="仿宋" w:eastAsia="仿宋" w:hAnsi="仿宋" w:cs="仿宋"/>
          <w:sz w:val="24"/>
          <w:szCs w:val="24"/>
        </w:rPr>
      </w:pPr>
    </w:p>
    <w:p w:rsidR="00B54D27" w:rsidRDefault="00C70D46">
      <w:pPr>
        <w:pStyle w:val="2"/>
        <w:rPr>
          <w:rFonts w:ascii="仿宋" w:eastAsia="仿宋" w:hAnsi="仿宋" w:cs="仿宋"/>
          <w:sz w:val="24"/>
          <w:szCs w:val="24"/>
        </w:rPr>
      </w:pPr>
      <w:r>
        <w:rPr>
          <w:rFonts w:ascii="仿宋" w:eastAsia="仿宋" w:hAnsi="仿宋" w:cs="仿宋" w:hint="eastAsia"/>
          <w:sz w:val="24"/>
          <w:szCs w:val="24"/>
        </w:rPr>
        <w:br w:type="page"/>
      </w:r>
      <w:bookmarkStart w:id="545" w:name="_Toc14483"/>
      <w:bookmarkStart w:id="546" w:name="_Toc1238"/>
      <w:bookmarkStart w:id="547" w:name="_Toc5741"/>
      <w:bookmarkStart w:id="548" w:name="_Toc77262141"/>
      <w:bookmarkStart w:id="549" w:name="_Toc14374"/>
      <w:bookmarkStart w:id="550" w:name="_Toc71288803"/>
      <w:bookmarkStart w:id="551" w:name="_Toc174"/>
      <w:bookmarkStart w:id="552" w:name="_Toc4019"/>
      <w:bookmarkStart w:id="553" w:name="_Toc11539"/>
      <w:r>
        <w:rPr>
          <w:rFonts w:ascii="仿宋" w:eastAsia="仿宋" w:hAnsi="仿宋" w:cs="仿宋" w:hint="eastAsia"/>
          <w:sz w:val="28"/>
          <w:szCs w:val="28"/>
        </w:rPr>
        <w:t>四、资格条件</w:t>
      </w:r>
      <w:bookmarkEnd w:id="540"/>
      <w:bookmarkEnd w:id="541"/>
      <w:r>
        <w:rPr>
          <w:rFonts w:ascii="仿宋" w:eastAsia="仿宋" w:hAnsi="仿宋" w:cs="仿宋" w:hint="eastAsia"/>
          <w:bCs/>
          <w:sz w:val="28"/>
          <w:szCs w:val="28"/>
        </w:rPr>
        <w:t>(单独装订，一式三份)</w:t>
      </w:r>
      <w:bookmarkEnd w:id="545"/>
      <w:bookmarkEnd w:id="546"/>
      <w:bookmarkEnd w:id="547"/>
      <w:bookmarkEnd w:id="548"/>
      <w:bookmarkEnd w:id="549"/>
      <w:bookmarkEnd w:id="550"/>
      <w:bookmarkEnd w:id="551"/>
      <w:bookmarkEnd w:id="552"/>
      <w:bookmarkEnd w:id="553"/>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B54D27">
      <w:pPr>
        <w:tabs>
          <w:tab w:val="left" w:pos="6300"/>
        </w:tabs>
        <w:snapToGrid w:val="0"/>
        <w:spacing w:after="0" w:line="500" w:lineRule="exact"/>
        <w:ind w:firstLineChars="200" w:firstLine="560"/>
        <w:rPr>
          <w:rFonts w:ascii="仿宋" w:eastAsia="仿宋" w:hAnsi="仿宋" w:cs="仿宋"/>
        </w:rPr>
      </w:pP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（二）税务登记证副本复印件</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项目名称：</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（法定代表人姓名）在（供应商名称）任（职务名称）职务，是（供应商名称）的法定代表人。</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特此证明。</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（供应商公章）</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年   月   日</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（附：法定代表人身份证正反面复印件）</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t>（四）法定代表人授权委托书（格式）</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我单位对被授权人的签字负全部责任。</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在撤消授权的书面通知以前，本授权书一直有效。被授权人在授权书有效期内签署的所有文件不因授权的撤消而失效。</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被授权人：                                 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w:t>
      </w: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（签字或盖章）                                （签字或盖章）</w:t>
      </w: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（附：被授权人身份证正反面复印件）</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（供应商公章）</w:t>
      </w: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年   月   日</w:t>
      </w: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（五）提供2020年度财务状况报告（表）（表：资产负债表和损益表）复印件或其基本开户银行出具的资信证明复印件或2020年度审计报告。</w:t>
      </w:r>
    </w:p>
    <w:p w:rsidR="00B54D27" w:rsidRDefault="00C70D46">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Default="00C70D46">
      <w:pPr>
        <w:tabs>
          <w:tab w:val="left" w:pos="6300"/>
        </w:tabs>
        <w:snapToGrid w:val="0"/>
        <w:spacing w:after="0" w:line="500" w:lineRule="exact"/>
        <w:ind w:firstLineChars="200" w:firstLine="560"/>
        <w:rPr>
          <w:rFonts w:ascii="仿宋" w:eastAsia="仿宋" w:hAnsi="仿宋" w:cs="仿宋"/>
        </w:rPr>
      </w:pPr>
      <w:r>
        <w:rPr>
          <w:rFonts w:ascii="仿宋" w:eastAsia="仿宋" w:hAnsi="仿宋" w:cs="仿宋" w:hint="eastAsia"/>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致：（采购代理机构名称）：</w:t>
      </w:r>
    </w:p>
    <w:p w:rsidR="00B54D27" w:rsidRDefault="00C70D46">
      <w:pPr>
        <w:spacing w:line="600" w:lineRule="exact"/>
        <w:ind w:firstLineChars="200" w:firstLine="480"/>
        <w:rPr>
          <w:rFonts w:ascii="仿宋" w:eastAsia="仿宋" w:hAnsi="仿宋" w:cs="仿宋"/>
          <w:sz w:val="24"/>
          <w:szCs w:val="24"/>
        </w:rPr>
      </w:pPr>
      <w:r>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特此声明。</w:t>
      </w:r>
    </w:p>
    <w:p w:rsidR="00B54D27" w:rsidRDefault="00B54D27">
      <w:pPr>
        <w:tabs>
          <w:tab w:val="left" w:pos="6300"/>
        </w:tabs>
        <w:snapToGrid w:val="0"/>
        <w:spacing w:after="0" w:line="500" w:lineRule="exact"/>
        <w:ind w:firstLineChars="200" w:firstLine="480"/>
        <w:jc w:val="center"/>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w:t>
      </w:r>
    </w:p>
    <w:p w:rsidR="00B54D27" w:rsidRDefault="00B54D27">
      <w:pPr>
        <w:tabs>
          <w:tab w:val="left" w:pos="6300"/>
        </w:tabs>
        <w:snapToGrid w:val="0"/>
        <w:spacing w:after="0" w:line="360" w:lineRule="auto"/>
        <w:ind w:right="360" w:firstLineChars="200" w:firstLine="480"/>
        <w:jc w:val="right"/>
        <w:rPr>
          <w:rFonts w:ascii="仿宋" w:eastAsia="仿宋" w:hAnsi="仿宋" w:cs="仿宋"/>
          <w:sz w:val="24"/>
          <w:szCs w:val="28"/>
        </w:rPr>
      </w:pPr>
    </w:p>
    <w:p w:rsidR="00B54D27" w:rsidRDefault="00C70D46">
      <w:pPr>
        <w:tabs>
          <w:tab w:val="left" w:pos="6300"/>
        </w:tabs>
        <w:snapToGrid w:val="0"/>
        <w:spacing w:after="0" w:line="360" w:lineRule="auto"/>
        <w:ind w:right="1320" w:firstLineChars="200" w:firstLine="480"/>
        <w:jc w:val="right"/>
        <w:rPr>
          <w:rFonts w:ascii="仿宋" w:eastAsia="仿宋" w:hAnsi="仿宋" w:cs="仿宋"/>
          <w:sz w:val="24"/>
          <w:szCs w:val="28"/>
        </w:rPr>
      </w:pPr>
      <w:r>
        <w:rPr>
          <w:rFonts w:ascii="仿宋" w:eastAsia="仿宋" w:hAnsi="仿宋" w:cs="仿宋" w:hint="eastAsia"/>
          <w:sz w:val="24"/>
          <w:szCs w:val="28"/>
        </w:rPr>
        <w:t>年   月   日</w:t>
      </w:r>
    </w:p>
    <w:p w:rsidR="00B54D27" w:rsidRDefault="00C70D46">
      <w:pPr>
        <w:tabs>
          <w:tab w:val="left" w:pos="6300"/>
        </w:tabs>
        <w:snapToGrid w:val="0"/>
        <w:spacing w:after="0" w:line="500" w:lineRule="exact"/>
        <w:ind w:firstLineChars="200" w:firstLine="480"/>
        <w:outlineLvl w:val="0"/>
        <w:rPr>
          <w:rFonts w:ascii="仿宋" w:eastAsia="仿宋" w:hAnsi="仿宋" w:cs="仿宋"/>
          <w:sz w:val="24"/>
          <w:szCs w:val="24"/>
        </w:rPr>
      </w:pP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bookmarkStart w:id="554" w:name="OLE_LINK7"/>
      <w:bookmarkStart w:id="555" w:name="OLE_LINK4"/>
      <w:r>
        <w:rPr>
          <w:rFonts w:ascii="仿宋" w:eastAsia="仿宋" w:hAnsi="仿宋" w:cs="仿宋" w:hint="eastAsia"/>
          <w:sz w:val="24"/>
          <w:szCs w:val="24"/>
        </w:rPr>
        <w:t>（七）缴纳</w:t>
      </w:r>
      <w:r w:rsidR="00F73CF2">
        <w:rPr>
          <w:rFonts w:ascii="仿宋" w:eastAsia="仿宋" w:hAnsi="仿宋" w:cs="宋体" w:hint="eastAsia"/>
          <w:sz w:val="24"/>
          <w:szCs w:val="24"/>
        </w:rPr>
        <w:t>2021年10月</w:t>
      </w:r>
      <w:r>
        <w:rPr>
          <w:rFonts w:ascii="仿宋" w:eastAsia="仿宋" w:hAnsi="仿宋" w:cs="仿宋" w:hint="eastAsia"/>
          <w:sz w:val="24"/>
          <w:szCs w:val="24"/>
        </w:rPr>
        <w:t>社会保障金的证明材料复印件</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缴纳</w:t>
      </w:r>
      <w:r w:rsidR="00F73CF2">
        <w:rPr>
          <w:rFonts w:ascii="仿宋" w:eastAsia="仿宋" w:hAnsi="仿宋" w:cs="宋体" w:hint="eastAsia"/>
          <w:sz w:val="24"/>
          <w:szCs w:val="24"/>
        </w:rPr>
        <w:t>2021年10月</w:t>
      </w:r>
      <w:r>
        <w:rPr>
          <w:rFonts w:ascii="仿宋" w:eastAsia="仿宋" w:hAnsi="仿宋" w:cs="仿宋" w:hint="eastAsia"/>
          <w:sz w:val="24"/>
          <w:szCs w:val="24"/>
        </w:rPr>
        <w:t>社会保障金的证明材料指：社会保险登记证或缴纳社会保险的凭据（专用收据或社会保险缴纳清单）。依法免税或不需要缴纳社会保障资金的供商，应提供相应文件证明其依法免税或不需要缴纳社会保障资金。</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54D27" w:rsidRDefault="00C70D46">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br w:type="page"/>
      </w:r>
    </w:p>
    <w:p w:rsidR="00B54D27" w:rsidRDefault="00C70D46">
      <w:pPr>
        <w:pStyle w:val="2"/>
        <w:rPr>
          <w:rFonts w:ascii="仿宋" w:eastAsia="仿宋" w:hAnsi="仿宋" w:cs="仿宋"/>
          <w:sz w:val="24"/>
          <w:szCs w:val="24"/>
        </w:rPr>
      </w:pPr>
      <w:bookmarkStart w:id="556" w:name="_Toc26757"/>
      <w:bookmarkStart w:id="557" w:name="_Toc18595"/>
      <w:bookmarkStart w:id="558" w:name="_Toc77262142"/>
      <w:bookmarkStart w:id="559" w:name="_Toc30939"/>
      <w:bookmarkStart w:id="560" w:name="_Toc12731"/>
      <w:bookmarkStart w:id="561" w:name="_Toc19132"/>
      <w:bookmarkStart w:id="562" w:name="_Toc71288804"/>
      <w:bookmarkStart w:id="563" w:name="_Toc485108800"/>
      <w:bookmarkStart w:id="564" w:name="_Toc21149"/>
      <w:bookmarkStart w:id="565" w:name="_Toc15052"/>
      <w:bookmarkStart w:id="566" w:name="_Toc480979022"/>
      <w:r>
        <w:rPr>
          <w:rFonts w:ascii="仿宋" w:eastAsia="仿宋" w:hAnsi="仿宋" w:cs="仿宋" w:hint="eastAsia"/>
          <w:sz w:val="28"/>
          <w:szCs w:val="28"/>
        </w:rPr>
        <w:t>五、</w:t>
      </w:r>
      <w:bookmarkEnd w:id="542"/>
      <w:bookmarkEnd w:id="543"/>
      <w:bookmarkEnd w:id="544"/>
      <w:r>
        <w:rPr>
          <w:rFonts w:ascii="仿宋" w:eastAsia="仿宋" w:hAnsi="仿宋" w:cs="仿宋" w:hint="eastAsia"/>
          <w:sz w:val="28"/>
          <w:szCs w:val="28"/>
        </w:rPr>
        <w:t>其他应提供的资料</w:t>
      </w:r>
      <w:bookmarkEnd w:id="554"/>
      <w:bookmarkEnd w:id="555"/>
      <w:bookmarkEnd w:id="556"/>
      <w:bookmarkEnd w:id="557"/>
      <w:bookmarkEnd w:id="558"/>
      <w:bookmarkEnd w:id="559"/>
      <w:bookmarkEnd w:id="560"/>
      <w:bookmarkEnd w:id="561"/>
      <w:bookmarkEnd w:id="562"/>
      <w:bookmarkEnd w:id="563"/>
      <w:bookmarkEnd w:id="564"/>
      <w:bookmarkEnd w:id="565"/>
      <w:bookmarkEnd w:id="566"/>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bookmarkStart w:id="567" w:name="_Toc18704"/>
      <w:bookmarkStart w:id="568" w:name="_Toc12957"/>
      <w:bookmarkStart w:id="569" w:name="_Toc6923"/>
      <w:bookmarkStart w:id="570" w:name="_Toc21715"/>
      <w:bookmarkStart w:id="571" w:name="_Toc15962"/>
      <w:r>
        <w:rPr>
          <w:rFonts w:ascii="仿宋" w:eastAsia="仿宋" w:hAnsi="仿宋" w:cs="仿宋"/>
          <w:sz w:val="24"/>
          <w:szCs w:val="24"/>
        </w:rPr>
        <w:t>（一）</w:t>
      </w:r>
      <w:bookmarkStart w:id="572" w:name="_Toc32397"/>
      <w:bookmarkStart w:id="573" w:name="_Toc32007"/>
      <w:bookmarkStart w:id="574" w:name="_Toc20109"/>
      <w:bookmarkStart w:id="575" w:name="_Toc22953"/>
      <w:bookmarkStart w:id="576" w:name="_Toc17356"/>
      <w:bookmarkStart w:id="577" w:name="_Toc26418"/>
      <w:bookmarkEnd w:id="567"/>
      <w:bookmarkEnd w:id="568"/>
      <w:bookmarkEnd w:id="569"/>
      <w:bookmarkEnd w:id="570"/>
      <w:bookmarkEnd w:id="571"/>
      <w:r>
        <w:rPr>
          <w:rFonts w:ascii="仿宋" w:eastAsia="仿宋" w:hAnsi="仿宋" w:cs="仿宋" w:hint="eastAsia"/>
          <w:sz w:val="24"/>
          <w:szCs w:val="24"/>
        </w:rPr>
        <w:t>供应商中小企业声明函（非中小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B54D27" w:rsidRDefault="00C70D46">
      <w:pPr>
        <w:tabs>
          <w:tab w:val="left" w:pos="6300"/>
        </w:tabs>
        <w:snapToGrid w:val="0"/>
        <w:spacing w:line="500" w:lineRule="exact"/>
        <w:jc w:val="center"/>
        <w:rPr>
          <w:rFonts w:ascii="仿宋" w:eastAsia="仿宋" w:hAnsi="仿宋" w:cs="宋体"/>
          <w:sz w:val="24"/>
          <w:szCs w:val="24"/>
        </w:rPr>
      </w:pPr>
      <w:r>
        <w:rPr>
          <w:rFonts w:ascii="仿宋" w:eastAsia="仿宋" w:hAnsi="仿宋" w:cs="宋体" w:hint="eastAsia"/>
          <w:sz w:val="24"/>
          <w:szCs w:val="24"/>
        </w:rPr>
        <w:t>中小企业声明函（货物）</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本公司郑重声明，根据《政府采购促进中小企业发展管理办法》（财库〔2020〕46号）的规定，本公司参加</w:t>
      </w:r>
      <w:r>
        <w:rPr>
          <w:rFonts w:ascii="仿宋" w:eastAsia="仿宋" w:hAnsi="仿宋" w:cs="宋体" w:hint="eastAsia"/>
          <w:i/>
          <w:sz w:val="24"/>
          <w:szCs w:val="24"/>
          <w:u w:val="single"/>
        </w:rPr>
        <w:t>（单位名称）</w:t>
      </w:r>
      <w:r>
        <w:rPr>
          <w:rFonts w:ascii="仿宋" w:eastAsia="仿宋" w:hAnsi="仿宋" w:cs="宋体" w:hint="eastAsia"/>
          <w:sz w:val="24"/>
          <w:szCs w:val="24"/>
        </w:rPr>
        <w:t>的</w:t>
      </w:r>
      <w:r>
        <w:rPr>
          <w:rFonts w:ascii="仿宋" w:eastAsia="仿宋" w:hAnsi="仿宋" w:cs="宋体" w:hint="eastAsia"/>
          <w:i/>
          <w:sz w:val="24"/>
          <w:szCs w:val="24"/>
          <w:u w:val="single"/>
        </w:rPr>
        <w:t>（项目名称）</w:t>
      </w:r>
      <w:r>
        <w:rPr>
          <w:rFonts w:ascii="仿宋" w:eastAsia="仿宋" w:hAnsi="仿宋" w:cs="宋体" w:hint="eastAsia"/>
          <w:sz w:val="24"/>
          <w:szCs w:val="24"/>
        </w:rPr>
        <w:t>采购活动，提供的货物全部由符合政策要求的中小企业制造。相关企业的具体情况如下：</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u w:val="single"/>
        </w:rPr>
        <w:t>（标的名称）</w:t>
      </w:r>
      <w:r>
        <w:rPr>
          <w:rFonts w:ascii="仿宋" w:eastAsia="仿宋" w:hAnsi="仿宋" w:cs="宋体" w:hint="eastAsia"/>
          <w:sz w:val="24"/>
          <w:szCs w:val="24"/>
        </w:rPr>
        <w:t>，属于</w:t>
      </w:r>
      <w:r>
        <w:rPr>
          <w:rFonts w:ascii="仿宋" w:eastAsia="仿宋" w:hAnsi="仿宋" w:cs="宋体" w:hint="eastAsia"/>
          <w:sz w:val="24"/>
          <w:szCs w:val="24"/>
          <w:u w:val="single"/>
        </w:rPr>
        <w:t>（采购文件中明确的所属行业）</w:t>
      </w:r>
      <w:r>
        <w:rPr>
          <w:rFonts w:ascii="仿宋" w:eastAsia="仿宋" w:hAnsi="仿宋" w:cs="宋体" w:hint="eastAsia"/>
          <w:sz w:val="24"/>
          <w:szCs w:val="24"/>
        </w:rPr>
        <w:t>行业；制造商为</w:t>
      </w:r>
      <w:r>
        <w:rPr>
          <w:rFonts w:ascii="仿宋" w:eastAsia="仿宋" w:hAnsi="仿宋" w:cs="宋体" w:hint="eastAsia"/>
          <w:sz w:val="24"/>
          <w:szCs w:val="24"/>
          <w:u w:val="single"/>
        </w:rPr>
        <w:t>（企业名称）</w:t>
      </w:r>
      <w:r>
        <w:rPr>
          <w:rFonts w:ascii="仿宋" w:eastAsia="仿宋" w:hAnsi="仿宋" w:cs="宋体" w:hint="eastAsia"/>
          <w:sz w:val="24"/>
          <w:szCs w:val="24"/>
        </w:rPr>
        <w:t>，从业人员</w:t>
      </w:r>
      <w:r>
        <w:rPr>
          <w:rFonts w:ascii="仿宋" w:eastAsia="仿宋" w:hAnsi="仿宋" w:cs="宋体" w:hint="eastAsia"/>
          <w:sz w:val="24"/>
          <w:szCs w:val="24"/>
          <w:u w:val="single"/>
        </w:rPr>
        <w:t xml:space="preserve">      </w:t>
      </w:r>
      <w:r>
        <w:rPr>
          <w:rFonts w:ascii="仿宋" w:eastAsia="仿宋" w:hAnsi="仿宋" w:cs="宋体" w:hint="eastAsia"/>
          <w:sz w:val="24"/>
          <w:szCs w:val="24"/>
        </w:rPr>
        <w:t>人，营业收入为</w:t>
      </w:r>
      <w:r>
        <w:rPr>
          <w:rFonts w:ascii="仿宋" w:eastAsia="仿宋" w:hAnsi="仿宋" w:cs="宋体" w:hint="eastAsia"/>
          <w:sz w:val="24"/>
          <w:szCs w:val="24"/>
          <w:u w:val="single"/>
        </w:rPr>
        <w:t xml:space="preserve">      </w:t>
      </w:r>
      <w:r>
        <w:rPr>
          <w:rFonts w:ascii="仿宋" w:eastAsia="仿宋" w:hAnsi="仿宋" w:cs="宋体" w:hint="eastAsia"/>
          <w:sz w:val="24"/>
          <w:szCs w:val="24"/>
        </w:rPr>
        <w:t>万元，资产总额为</w:t>
      </w:r>
      <w:r>
        <w:rPr>
          <w:rFonts w:ascii="仿宋" w:eastAsia="仿宋" w:hAnsi="仿宋" w:cs="宋体" w:hint="eastAsia"/>
          <w:sz w:val="24"/>
          <w:szCs w:val="24"/>
          <w:u w:val="single"/>
        </w:rPr>
        <w:t xml:space="preserve">      </w:t>
      </w:r>
      <w:r>
        <w:rPr>
          <w:rFonts w:ascii="仿宋" w:eastAsia="仿宋" w:hAnsi="仿宋" w:cs="宋体" w:hint="eastAsia"/>
          <w:sz w:val="24"/>
          <w:szCs w:val="24"/>
        </w:rPr>
        <w:t>万元，属于</w:t>
      </w:r>
      <w:r>
        <w:rPr>
          <w:rFonts w:ascii="仿宋" w:eastAsia="仿宋" w:hAnsi="仿宋" w:cs="宋体" w:hint="eastAsia"/>
          <w:sz w:val="24"/>
          <w:szCs w:val="24"/>
          <w:u w:val="single"/>
        </w:rPr>
        <w:t>（中型企业、小型企业、微型企业）</w:t>
      </w:r>
      <w:r>
        <w:rPr>
          <w:rFonts w:ascii="仿宋" w:eastAsia="仿宋" w:hAnsi="仿宋" w:cs="宋体" w:hint="eastAsia"/>
          <w:sz w:val="24"/>
          <w:szCs w:val="24"/>
        </w:rPr>
        <w:t>；</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u w:val="single"/>
        </w:rPr>
        <w:t xml:space="preserve"> （标的名称）</w:t>
      </w:r>
      <w:r>
        <w:rPr>
          <w:rFonts w:ascii="仿宋" w:eastAsia="仿宋" w:hAnsi="仿宋" w:cs="宋体" w:hint="eastAsia"/>
          <w:sz w:val="24"/>
          <w:szCs w:val="24"/>
        </w:rPr>
        <w:t>，属于</w:t>
      </w:r>
      <w:r>
        <w:rPr>
          <w:rFonts w:ascii="仿宋" w:eastAsia="仿宋" w:hAnsi="仿宋" w:cs="宋体" w:hint="eastAsia"/>
          <w:sz w:val="24"/>
          <w:szCs w:val="24"/>
          <w:u w:val="single"/>
        </w:rPr>
        <w:t>（采购文件中明确的所属行业）</w:t>
      </w:r>
      <w:r>
        <w:rPr>
          <w:rFonts w:ascii="仿宋" w:eastAsia="仿宋" w:hAnsi="仿宋" w:cs="宋体" w:hint="eastAsia"/>
          <w:sz w:val="24"/>
          <w:szCs w:val="24"/>
        </w:rPr>
        <w:t>行业；制造商为</w:t>
      </w:r>
      <w:r>
        <w:rPr>
          <w:rFonts w:ascii="仿宋" w:eastAsia="仿宋" w:hAnsi="仿宋" w:cs="宋体" w:hint="eastAsia"/>
          <w:sz w:val="24"/>
          <w:szCs w:val="24"/>
          <w:u w:val="single"/>
        </w:rPr>
        <w:t>（企业名称）</w:t>
      </w:r>
      <w:r>
        <w:rPr>
          <w:rFonts w:ascii="仿宋" w:eastAsia="仿宋" w:hAnsi="仿宋" w:cs="宋体" w:hint="eastAsia"/>
          <w:sz w:val="24"/>
          <w:szCs w:val="24"/>
        </w:rPr>
        <w:t>，从业人员</w:t>
      </w:r>
      <w:r>
        <w:rPr>
          <w:rFonts w:ascii="仿宋" w:eastAsia="仿宋" w:hAnsi="仿宋" w:cs="宋体" w:hint="eastAsia"/>
          <w:sz w:val="24"/>
          <w:szCs w:val="24"/>
          <w:u w:val="single"/>
        </w:rPr>
        <w:t xml:space="preserve">      </w:t>
      </w:r>
      <w:r>
        <w:rPr>
          <w:rFonts w:ascii="仿宋" w:eastAsia="仿宋" w:hAnsi="仿宋" w:cs="宋体" w:hint="eastAsia"/>
          <w:sz w:val="24"/>
          <w:szCs w:val="24"/>
        </w:rPr>
        <w:t>人，营业收入为</w:t>
      </w:r>
      <w:r>
        <w:rPr>
          <w:rFonts w:ascii="仿宋" w:eastAsia="仿宋" w:hAnsi="仿宋" w:cs="宋体" w:hint="eastAsia"/>
          <w:sz w:val="24"/>
          <w:szCs w:val="24"/>
          <w:u w:val="single"/>
        </w:rPr>
        <w:t xml:space="preserve">      </w:t>
      </w:r>
      <w:r>
        <w:rPr>
          <w:rFonts w:ascii="仿宋" w:eastAsia="仿宋" w:hAnsi="仿宋" w:cs="宋体" w:hint="eastAsia"/>
          <w:sz w:val="24"/>
          <w:szCs w:val="24"/>
        </w:rPr>
        <w:t>万元，资产总额为</w:t>
      </w:r>
      <w:r>
        <w:rPr>
          <w:rFonts w:ascii="仿宋" w:eastAsia="仿宋" w:hAnsi="仿宋" w:cs="宋体" w:hint="eastAsia"/>
          <w:sz w:val="24"/>
          <w:szCs w:val="24"/>
          <w:u w:val="single"/>
        </w:rPr>
        <w:t xml:space="preserve">      </w:t>
      </w:r>
      <w:r>
        <w:rPr>
          <w:rFonts w:ascii="仿宋" w:eastAsia="仿宋" w:hAnsi="仿宋" w:cs="宋体" w:hint="eastAsia"/>
          <w:sz w:val="24"/>
          <w:szCs w:val="24"/>
        </w:rPr>
        <w:t>万元，属于</w:t>
      </w:r>
      <w:r>
        <w:rPr>
          <w:rFonts w:ascii="仿宋" w:eastAsia="仿宋" w:hAnsi="仿宋" w:cs="宋体" w:hint="eastAsia"/>
          <w:sz w:val="24"/>
          <w:szCs w:val="24"/>
          <w:u w:val="single"/>
        </w:rPr>
        <w:t>（中型企业、小型企业、微型企业）</w:t>
      </w:r>
      <w:r>
        <w:rPr>
          <w:rFonts w:ascii="仿宋" w:eastAsia="仿宋" w:hAnsi="仿宋" w:cs="宋体" w:hint="eastAsia"/>
          <w:sz w:val="24"/>
          <w:szCs w:val="24"/>
        </w:rPr>
        <w:t>；</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以上企业，不属于大企业的分支机构，不存在控股股东为大企业的情形，也不存在与大企业的负责人为同一人的情形。</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本企业对上述声明内容的真实性负责。如有虚假，将依法承担相应责任。</w:t>
      </w:r>
    </w:p>
    <w:p w:rsidR="00B54D27" w:rsidRDefault="00B54D27">
      <w:pPr>
        <w:tabs>
          <w:tab w:val="left" w:pos="6300"/>
        </w:tabs>
        <w:snapToGrid w:val="0"/>
        <w:spacing w:line="500" w:lineRule="exact"/>
        <w:ind w:firstLineChars="200" w:firstLine="480"/>
        <w:rPr>
          <w:rFonts w:ascii="仿宋" w:eastAsia="仿宋" w:hAnsi="仿宋" w:cs="宋体"/>
          <w:sz w:val="24"/>
          <w:szCs w:val="24"/>
        </w:rPr>
      </w:pPr>
    </w:p>
    <w:p w:rsidR="00B54D27" w:rsidRDefault="00C70D46">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 xml:space="preserve">企业名称（盖章）： </w:t>
      </w:r>
    </w:p>
    <w:p w:rsidR="00B54D27" w:rsidRDefault="00C70D46">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日期：</w:t>
      </w:r>
    </w:p>
    <w:p w:rsidR="00B54D27" w:rsidRDefault="00C70D46">
      <w:pPr>
        <w:tabs>
          <w:tab w:val="left" w:pos="6300"/>
        </w:tabs>
        <w:snapToGrid w:val="0"/>
        <w:spacing w:line="270" w:lineRule="exact"/>
        <w:ind w:firstLine="561"/>
        <w:jc w:val="left"/>
        <w:rPr>
          <w:rFonts w:ascii="仿宋" w:eastAsia="仿宋" w:hAnsi="仿宋" w:cs="宋体"/>
          <w:b/>
          <w:bCs/>
          <w:sz w:val="24"/>
          <w:szCs w:val="24"/>
        </w:rPr>
      </w:pPr>
      <w:r>
        <w:rPr>
          <w:rFonts w:ascii="仿宋" w:eastAsia="仿宋" w:hAnsi="仿宋" w:cs="宋体" w:hint="eastAsia"/>
          <w:b/>
          <w:bCs/>
          <w:sz w:val="24"/>
          <w:szCs w:val="24"/>
        </w:rPr>
        <w:t>填写时应注意以下事项：</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1.从业人员、营业收入、资产总额填报上一年度数据，无上一年度数据的新成立企业可不填报。</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3.中小企业应当按照《中小企业划型标准规定》（工信部联企业〔2011〕300号），如实填写并提交《中小企业声明函》。</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注：各行业划型标准：</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B54D27" w:rsidRDefault="00B54D27">
      <w:pPr>
        <w:spacing w:line="500" w:lineRule="exact"/>
        <w:ind w:firstLineChars="200" w:firstLine="480"/>
        <w:rPr>
          <w:rFonts w:ascii="宋体" w:hAnsi="宋体" w:cs="宋体"/>
          <w:sz w:val="24"/>
          <w:szCs w:val="28"/>
        </w:rPr>
      </w:pPr>
    </w:p>
    <w:p w:rsidR="00B54D27" w:rsidRDefault="00C70D46">
      <w:pPr>
        <w:widowControl/>
        <w:spacing w:after="0" w:line="240" w:lineRule="auto"/>
        <w:jc w:val="left"/>
        <w:rPr>
          <w:rFonts w:ascii="仿宋" w:eastAsia="仿宋" w:hAnsi="仿宋" w:cs="仿宋"/>
          <w:b/>
          <w:szCs w:val="28"/>
        </w:rPr>
      </w:pPr>
      <w:r>
        <w:rPr>
          <w:rFonts w:ascii="仿宋" w:eastAsia="仿宋" w:hAnsi="仿宋" w:cs="仿宋"/>
          <w:b/>
          <w:szCs w:val="28"/>
        </w:rPr>
        <w:br w:type="page"/>
      </w:r>
    </w:p>
    <w:p w:rsidR="00B54D27" w:rsidRDefault="00C70D46">
      <w:pPr>
        <w:rPr>
          <w:rFonts w:ascii="仿宋" w:eastAsia="仿宋" w:hAnsi="仿宋" w:cs="仿宋"/>
          <w:b/>
          <w:szCs w:val="28"/>
        </w:rPr>
      </w:pPr>
      <w:r>
        <w:rPr>
          <w:rFonts w:ascii="仿宋" w:eastAsia="仿宋" w:hAnsi="仿宋" w:cs="仿宋" w:hint="eastAsia"/>
          <w:b/>
          <w:szCs w:val="28"/>
        </w:rPr>
        <w:t>（二）监狱企业证明文件</w:t>
      </w:r>
      <w:bookmarkEnd w:id="572"/>
      <w:bookmarkEnd w:id="573"/>
      <w:bookmarkEnd w:id="574"/>
      <w:bookmarkEnd w:id="575"/>
      <w:bookmarkEnd w:id="576"/>
      <w:bookmarkEnd w:id="577"/>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78" w:name="_Toc14440"/>
      <w:bookmarkStart w:id="579" w:name="_Toc28243"/>
      <w:bookmarkStart w:id="580" w:name="_Toc2239"/>
      <w:bookmarkStart w:id="581" w:name="_Toc23532"/>
      <w:r>
        <w:rPr>
          <w:rFonts w:ascii="仿宋" w:eastAsia="仿宋" w:hAnsi="仿宋" w:cs="仿宋" w:hint="eastAsia"/>
          <w:sz w:val="24"/>
        </w:rPr>
        <w:t>以省级以上监狱管理局、戒毒管理局（含新疆生产建设兵团）出具的属于监狱企业的证明文件为准。（非监狱企业不提供）</w:t>
      </w:r>
      <w:bookmarkEnd w:id="578"/>
      <w:bookmarkEnd w:id="579"/>
      <w:bookmarkEnd w:id="580"/>
      <w:bookmarkEnd w:id="581"/>
    </w:p>
    <w:p w:rsidR="00B54D27" w:rsidRDefault="00C70D46">
      <w:pPr>
        <w:tabs>
          <w:tab w:val="left" w:pos="6300"/>
        </w:tabs>
        <w:snapToGrid w:val="0"/>
        <w:spacing w:after="0" w:line="500" w:lineRule="exact"/>
        <w:ind w:firstLineChars="200" w:firstLine="480"/>
        <w:outlineLvl w:val="0"/>
        <w:rPr>
          <w:rFonts w:ascii="仿宋" w:eastAsia="仿宋" w:hAnsi="仿宋" w:cs="仿宋"/>
          <w:sz w:val="24"/>
        </w:rPr>
      </w:pPr>
      <w:r>
        <w:rPr>
          <w:rFonts w:ascii="仿宋" w:eastAsia="仿宋" w:hAnsi="仿宋" w:cs="仿宋" w:hint="eastAsia"/>
          <w:sz w:val="24"/>
        </w:rPr>
        <w:br w:type="page"/>
      </w:r>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562"/>
        <w:rPr>
          <w:rFonts w:ascii="仿宋" w:eastAsia="仿宋" w:hAnsi="仿宋" w:cs="仿宋"/>
          <w:sz w:val="24"/>
        </w:rPr>
      </w:pPr>
      <w:bookmarkStart w:id="582" w:name="_Toc4581"/>
      <w:bookmarkStart w:id="583" w:name="_Toc13712"/>
      <w:bookmarkStart w:id="584" w:name="_Toc20419"/>
      <w:bookmarkStart w:id="585" w:name="_Toc26471"/>
      <w:bookmarkStart w:id="586" w:name="_Toc29142"/>
      <w:bookmarkStart w:id="587" w:name="_Toc24786"/>
      <w:r>
        <w:rPr>
          <w:rFonts w:ascii="仿宋" w:eastAsia="仿宋" w:hAnsi="仿宋" w:cs="仿宋" w:hint="eastAsia"/>
          <w:b/>
          <w:szCs w:val="28"/>
        </w:rPr>
        <w:t>（三）残疾人福利性单位声明函</w:t>
      </w:r>
      <w:bookmarkEnd w:id="582"/>
      <w:bookmarkEnd w:id="583"/>
      <w:bookmarkEnd w:id="584"/>
      <w:bookmarkEnd w:id="585"/>
      <w:bookmarkEnd w:id="586"/>
      <w:bookmarkEnd w:id="587"/>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480"/>
        <w:jc w:val="center"/>
        <w:rPr>
          <w:rFonts w:ascii="仿宋" w:eastAsia="仿宋" w:hAnsi="仿宋" w:cs="仿宋"/>
          <w:sz w:val="24"/>
        </w:rPr>
      </w:pPr>
      <w:bookmarkStart w:id="588" w:name="_Toc14"/>
      <w:bookmarkStart w:id="589" w:name="_Toc4239"/>
      <w:bookmarkStart w:id="590" w:name="_Toc11691"/>
      <w:bookmarkStart w:id="591" w:name="_Toc26722"/>
      <w:r>
        <w:rPr>
          <w:rFonts w:ascii="仿宋" w:eastAsia="仿宋" w:hAnsi="仿宋" w:cs="仿宋" w:hint="eastAsia"/>
          <w:sz w:val="24"/>
        </w:rPr>
        <w:t>残疾人福利性单位声明函</w:t>
      </w:r>
      <w:bookmarkEnd w:id="588"/>
      <w:bookmarkEnd w:id="589"/>
      <w:bookmarkEnd w:id="590"/>
      <w:bookmarkEnd w:id="591"/>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92" w:name="_Toc1363"/>
      <w:bookmarkStart w:id="593" w:name="_Toc7370"/>
      <w:bookmarkStart w:id="594" w:name="_Toc19053"/>
      <w:bookmarkStart w:id="595" w:name="_Toc26762"/>
      <w:r>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2"/>
      <w:bookmarkEnd w:id="593"/>
      <w:bookmarkEnd w:id="594"/>
      <w:bookmarkEnd w:id="595"/>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96" w:name="_Toc4332"/>
      <w:bookmarkStart w:id="597" w:name="_Toc8856"/>
      <w:bookmarkStart w:id="598" w:name="_Toc7550"/>
      <w:bookmarkStart w:id="599" w:name="_Toc542"/>
      <w:r>
        <w:rPr>
          <w:rFonts w:ascii="仿宋" w:eastAsia="仿宋" w:hAnsi="仿宋" w:cs="仿宋" w:hint="eastAsia"/>
          <w:sz w:val="24"/>
        </w:rPr>
        <w:t>本单位对上述声明的真实性负责。如有虚假，将依法承担相应责任。（非残疾人福利性单位不提供）</w:t>
      </w:r>
      <w:bookmarkEnd w:id="596"/>
      <w:bookmarkEnd w:id="597"/>
      <w:bookmarkEnd w:id="598"/>
      <w:bookmarkEnd w:id="599"/>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600" w:name="_Toc1321"/>
      <w:bookmarkStart w:id="601" w:name="_Toc12898"/>
      <w:bookmarkStart w:id="602" w:name="_Toc492"/>
      <w:bookmarkStart w:id="603" w:name="_Toc23415"/>
      <w:r>
        <w:rPr>
          <w:rFonts w:ascii="仿宋" w:eastAsia="仿宋" w:hAnsi="仿宋" w:cs="仿宋" w:hint="eastAsia"/>
          <w:sz w:val="24"/>
          <w:szCs w:val="24"/>
        </w:rPr>
        <w:t>供应商</w:t>
      </w:r>
      <w:r>
        <w:rPr>
          <w:rFonts w:ascii="仿宋" w:eastAsia="仿宋" w:hAnsi="仿宋" w:cs="仿宋" w:hint="eastAsia"/>
          <w:sz w:val="24"/>
        </w:rPr>
        <w:t>名称（盖章）：</w:t>
      </w:r>
      <w:bookmarkEnd w:id="600"/>
      <w:bookmarkEnd w:id="601"/>
      <w:bookmarkEnd w:id="602"/>
      <w:bookmarkEnd w:id="603"/>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604" w:name="_Toc13991"/>
      <w:bookmarkStart w:id="605" w:name="_Toc26742"/>
      <w:bookmarkStart w:id="606" w:name="_Toc22488"/>
      <w:bookmarkStart w:id="607" w:name="_Toc7980"/>
      <w:r>
        <w:rPr>
          <w:rFonts w:ascii="仿宋" w:eastAsia="仿宋" w:hAnsi="仿宋" w:cs="仿宋" w:hint="eastAsia"/>
          <w:sz w:val="24"/>
        </w:rPr>
        <w:t>日  期：</w:t>
      </w:r>
      <w:bookmarkEnd w:id="604"/>
      <w:bookmarkEnd w:id="605"/>
      <w:bookmarkEnd w:id="606"/>
      <w:bookmarkEnd w:id="607"/>
    </w:p>
    <w:p w:rsidR="00B54D27" w:rsidRDefault="00B54D27">
      <w:pPr>
        <w:tabs>
          <w:tab w:val="left" w:pos="6300"/>
        </w:tabs>
        <w:snapToGrid w:val="0"/>
        <w:spacing w:after="0" w:line="500" w:lineRule="exact"/>
        <w:ind w:firstLineChars="200" w:firstLine="562"/>
        <w:outlineLvl w:val="0"/>
        <w:rPr>
          <w:rFonts w:ascii="仿宋" w:eastAsia="仿宋" w:hAnsi="仿宋" w:cs="仿宋"/>
          <w:b/>
          <w:szCs w:val="28"/>
        </w:rPr>
      </w:pPr>
    </w:p>
    <w:p w:rsidR="00B54D27" w:rsidRDefault="00C70D46">
      <w:pPr>
        <w:tabs>
          <w:tab w:val="left" w:pos="6300"/>
        </w:tabs>
        <w:snapToGrid w:val="0"/>
        <w:spacing w:after="0" w:line="500" w:lineRule="exact"/>
        <w:ind w:firstLineChars="200" w:firstLine="562"/>
        <w:rPr>
          <w:rFonts w:ascii="仿宋" w:eastAsia="仿宋" w:hAnsi="仿宋" w:cs="仿宋"/>
          <w:b/>
          <w:szCs w:val="28"/>
        </w:rPr>
      </w:pPr>
      <w:r>
        <w:rPr>
          <w:rFonts w:ascii="仿宋" w:eastAsia="仿宋" w:hAnsi="仿宋" w:cs="仿宋" w:hint="eastAsia"/>
          <w:b/>
          <w:szCs w:val="28"/>
        </w:rPr>
        <w:br w:type="page"/>
      </w:r>
      <w:bookmarkStart w:id="608" w:name="_Toc1571"/>
      <w:bookmarkStart w:id="609" w:name="_Toc32127"/>
      <w:bookmarkStart w:id="610" w:name="_Toc24748"/>
      <w:bookmarkStart w:id="611" w:name="_Toc9716"/>
      <w:bookmarkStart w:id="612" w:name="_Toc4759"/>
      <w:bookmarkStart w:id="613" w:name="_Toc17024"/>
      <w:r>
        <w:rPr>
          <w:rFonts w:ascii="仿宋" w:eastAsia="仿宋" w:hAnsi="仿宋" w:cs="仿宋" w:hint="eastAsia"/>
          <w:b/>
          <w:szCs w:val="28"/>
        </w:rPr>
        <w:t>（四）联合体共同联合协议（如果有）</w:t>
      </w:r>
      <w:bookmarkEnd w:id="608"/>
      <w:bookmarkEnd w:id="609"/>
      <w:bookmarkEnd w:id="610"/>
      <w:bookmarkEnd w:id="611"/>
      <w:bookmarkEnd w:id="612"/>
      <w:bookmarkEnd w:id="613"/>
    </w:p>
    <w:p w:rsidR="00B54D27" w:rsidRDefault="00C70D46">
      <w:pPr>
        <w:tabs>
          <w:tab w:val="left" w:pos="6300"/>
        </w:tabs>
        <w:snapToGrid w:val="0"/>
        <w:spacing w:after="0" w:line="500" w:lineRule="exact"/>
        <w:ind w:firstLineChars="200" w:firstLine="562"/>
        <w:outlineLvl w:val="0"/>
        <w:rPr>
          <w:rFonts w:ascii="仿宋" w:eastAsia="仿宋" w:hAnsi="仿宋" w:cs="仿宋"/>
          <w:b/>
          <w:szCs w:val="28"/>
        </w:rPr>
      </w:pPr>
      <w:r>
        <w:rPr>
          <w:rFonts w:ascii="仿宋" w:eastAsia="仿宋" w:hAnsi="仿宋" w:cs="仿宋" w:hint="eastAsia"/>
          <w:b/>
          <w:szCs w:val="28"/>
        </w:rPr>
        <w:br w:type="page"/>
      </w:r>
    </w:p>
    <w:p w:rsidR="00B54D27" w:rsidRDefault="00C70D46">
      <w:pPr>
        <w:tabs>
          <w:tab w:val="left" w:pos="6300"/>
        </w:tabs>
        <w:snapToGrid w:val="0"/>
        <w:spacing w:after="0" w:line="500" w:lineRule="exact"/>
        <w:ind w:firstLineChars="200" w:firstLine="562"/>
        <w:rPr>
          <w:rFonts w:ascii="仿宋" w:eastAsia="仿宋" w:hAnsi="仿宋" w:cs="仿宋"/>
          <w:b/>
          <w:szCs w:val="28"/>
        </w:rPr>
      </w:pPr>
      <w:bookmarkStart w:id="614" w:name="_Toc26286"/>
      <w:bookmarkStart w:id="615" w:name="_Toc6897"/>
      <w:bookmarkStart w:id="616" w:name="_Toc16190"/>
      <w:bookmarkStart w:id="617" w:name="_Toc28666"/>
      <w:bookmarkStart w:id="618" w:name="_Toc245"/>
      <w:bookmarkStart w:id="619" w:name="_Toc20371"/>
      <w:r>
        <w:rPr>
          <w:rFonts w:ascii="仿宋" w:eastAsia="仿宋" w:hAnsi="仿宋" w:cs="仿宋" w:hint="eastAsia"/>
          <w:b/>
          <w:szCs w:val="28"/>
        </w:rPr>
        <w:t>（五）其他资料</w:t>
      </w:r>
      <w:bookmarkEnd w:id="614"/>
      <w:bookmarkEnd w:id="615"/>
      <w:bookmarkEnd w:id="616"/>
      <w:bookmarkEnd w:id="617"/>
      <w:bookmarkEnd w:id="618"/>
      <w:bookmarkEnd w:id="619"/>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2、其他与项目有关的资料（自附）：供应商总体情况介绍、其他与本项目有关的资料等。</w:t>
      </w: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C70D46" w:rsidP="00F32F93">
      <w:pPr>
        <w:spacing w:line="360" w:lineRule="auto"/>
        <w:ind w:firstLineChars="200" w:firstLine="480"/>
        <w:jc w:val="center"/>
        <w:rPr>
          <w:rFonts w:ascii="仿宋" w:eastAsia="仿宋" w:hAnsi="仿宋" w:cs="宋体"/>
          <w:b/>
          <w:bCs/>
          <w:sz w:val="36"/>
          <w:szCs w:val="36"/>
        </w:rPr>
      </w:pPr>
      <w:r>
        <w:rPr>
          <w:rFonts w:ascii="仿宋" w:eastAsia="仿宋" w:hAnsi="仿宋" w:cs="仿宋" w:hint="eastAsia"/>
          <w:sz w:val="24"/>
          <w:szCs w:val="24"/>
        </w:rPr>
        <w:t>（结束）</w:t>
      </w:r>
    </w:p>
    <w:sectPr w:rsidR="00B54D27" w:rsidSect="00F32F93">
      <w:headerReference w:type="default" r:id="rId19"/>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89" w:rsidRDefault="005F7789">
      <w:pPr>
        <w:spacing w:after="0" w:line="240" w:lineRule="auto"/>
      </w:pPr>
      <w:r>
        <w:separator/>
      </w:r>
    </w:p>
  </w:endnote>
  <w:endnote w:type="continuationSeparator" w:id="0">
    <w:p w:rsidR="005F7789" w:rsidRDefault="005F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FZKTK--GBK1-0">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embedRegular r:id="rId1" w:subsetted="1" w:fontKey="{59834132-D42F-4888-9750-415DCFCBEB23}"/>
    <w:embedBold r:id="rId2" w:subsetted="1" w:fontKey="{94C4B6B0-7813-4524-BD0C-A7267689FCB7}"/>
    <w:embedItalic r:id="rId3" w:subsetted="1" w:fontKey="{BEF98CBB-D4A2-4A3A-9B48-A17ABFDA25A8}"/>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4" w:subsetted="1" w:fontKey="{845AD8F3-6F71-4978-A612-552320C3FEF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227961"/>
      <w:docPartObj>
        <w:docPartGallery w:val="Page Numbers (Bottom of Page)"/>
        <w:docPartUnique/>
      </w:docPartObj>
    </w:sdtPr>
    <w:sdtEndPr/>
    <w:sdtContent>
      <w:p w:rsidR="008D60AC" w:rsidRDefault="008D60AC" w:rsidP="00F32F93">
        <w:pPr>
          <w:pStyle w:val="af"/>
          <w:jc w:val="center"/>
        </w:pPr>
        <w:r>
          <w:fldChar w:fldCharType="begin"/>
        </w:r>
        <w:r>
          <w:instrText>PAGE   \* MERGEFORMAT</w:instrText>
        </w:r>
        <w:r>
          <w:fldChar w:fldCharType="separate"/>
        </w:r>
        <w:r w:rsidR="00493B1C" w:rsidRPr="00493B1C">
          <w:rPr>
            <w:noProof/>
            <w:lang w:val="zh-CN"/>
          </w:rPr>
          <w:t>-</w:t>
        </w:r>
        <w:r w:rsidR="00493B1C">
          <w:rPr>
            <w:noProof/>
          </w:rPr>
          <w:t xml:space="preserve"> 6 -</w:t>
        </w:r>
        <w:r>
          <w:fldChar w:fldCharType="end"/>
        </w:r>
      </w:p>
    </w:sdtContent>
  </w:sdt>
  <w:p w:rsidR="008D60AC" w:rsidRDefault="008D60A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7476"/>
      <w:docPartObj>
        <w:docPartGallery w:val="Page Numbers (Bottom of Page)"/>
        <w:docPartUnique/>
      </w:docPartObj>
    </w:sdtPr>
    <w:sdtEndPr/>
    <w:sdtContent>
      <w:p w:rsidR="008D60AC" w:rsidRDefault="008D60AC" w:rsidP="00F32F93">
        <w:pPr>
          <w:pStyle w:val="af"/>
          <w:jc w:val="center"/>
        </w:pPr>
        <w:r>
          <w:fldChar w:fldCharType="begin"/>
        </w:r>
        <w:r>
          <w:instrText>PAGE   \* MERGEFORMAT</w:instrText>
        </w:r>
        <w:r>
          <w:fldChar w:fldCharType="separate"/>
        </w:r>
        <w:r w:rsidR="00493B1C" w:rsidRPr="00493B1C">
          <w:rPr>
            <w:noProof/>
            <w:lang w:val="zh-CN"/>
          </w:rPr>
          <w:t>-</w:t>
        </w:r>
        <w:r w:rsidR="00493B1C">
          <w:rPr>
            <w:noProof/>
          </w:rPr>
          <w:t xml:space="preserve"> 7 -</w:t>
        </w:r>
        <w:r>
          <w:fldChar w:fldCharType="end"/>
        </w:r>
      </w:p>
    </w:sdtContent>
  </w:sdt>
  <w:p w:rsidR="008D60AC" w:rsidRDefault="008D60A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
      <w:framePr w:wrap="around" w:vAnchor="text" w:hAnchor="margin" w:xAlign="center" w:y="1"/>
      <w:rPr>
        <w:rStyle w:val="af9"/>
      </w:rPr>
    </w:pPr>
    <w:r>
      <w:fldChar w:fldCharType="begin"/>
    </w:r>
    <w:r>
      <w:rPr>
        <w:rStyle w:val="af9"/>
      </w:rPr>
      <w:instrText xml:space="preserve">PAGE  </w:instrText>
    </w:r>
    <w:r>
      <w:fldChar w:fldCharType="separate"/>
    </w:r>
    <w:r w:rsidR="00493B1C">
      <w:rPr>
        <w:rStyle w:val="af9"/>
        <w:noProof/>
      </w:rPr>
      <w:t>- 8 -</w:t>
    </w:r>
    <w:r>
      <w:fldChar w:fldCharType="end"/>
    </w:r>
  </w:p>
  <w:p w:rsidR="008D60AC" w:rsidRDefault="008D60AC">
    <w:pPr>
      <w:pStyle w:val="a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36195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361950"/>
                      </a:xfrm>
                      <a:prstGeom prst="rect">
                        <a:avLst/>
                      </a:prstGeom>
                      <a:noFill/>
                      <a:ln>
                        <a:noFill/>
                      </a:ln>
                      <a:effectLst/>
                    </wps:spPr>
                    <wps:txbx>
                      <w:txbxContent>
                        <w:p w:rsidR="008D60AC" w:rsidRDefault="008D60A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93B1C" w:rsidRPr="00493B1C">
                            <w:rPr>
                              <w:noProof/>
                            </w:rPr>
                            <w:t>-</w:t>
                          </w:r>
                          <w:r w:rsidR="00493B1C">
                            <w:rPr>
                              <w:noProof/>
                              <w:sz w:val="18"/>
                            </w:rPr>
                            <w:t xml:space="preserve"> 51 -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14.05pt;height:2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g3+gEAAMI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" filled="f" stroked="f">
              <v:textbox style="mso-fit-shape-to-text:t" inset="0,0,0,0">
                <w:txbxContent>
                  <w:p w:rsidR="008D60AC" w:rsidRDefault="008D60A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93B1C" w:rsidRPr="00493B1C">
                      <w:rPr>
                        <w:noProof/>
                      </w:rPr>
                      <w:t>-</w:t>
                    </w:r>
                    <w:r w:rsidR="00493B1C">
                      <w:rPr>
                        <w:noProof/>
                        <w:sz w:val="18"/>
                      </w:rPr>
                      <w:t xml:space="preserve"> 51 -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89" w:rsidRDefault="005F7789">
      <w:pPr>
        <w:spacing w:after="0" w:line="240" w:lineRule="auto"/>
      </w:pPr>
      <w:r>
        <w:separator/>
      </w:r>
    </w:p>
  </w:footnote>
  <w:footnote w:type="continuationSeparator" w:id="0">
    <w:p w:rsidR="005F7789" w:rsidRDefault="005F7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Bdr>
        <w:bottom w:val="single" w:sz="6" w:space="1" w:color="auto"/>
      </w:pBdr>
      <w:snapToGrid w:val="0"/>
      <w:jc w:val="center"/>
      <w:rPr>
        <w:sz w:val="18"/>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AC" w:rsidRDefault="008D60AC">
    <w:pPr>
      <w:pStyle w:val="af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8D93F"/>
    <w:multiLevelType w:val="singleLevel"/>
    <w:tmpl w:val="9378D93F"/>
    <w:lvl w:ilvl="0">
      <w:start w:val="1"/>
      <w:numFmt w:val="decimal"/>
      <w:suff w:val="nothing"/>
      <w:lvlText w:val="%1、"/>
      <w:lvlJc w:val="left"/>
    </w:lvl>
  </w:abstractNum>
  <w:abstractNum w:abstractNumId="1">
    <w:nsid w:val="1755CB19"/>
    <w:multiLevelType w:val="singleLevel"/>
    <w:tmpl w:val="1755CB19"/>
    <w:lvl w:ilvl="0">
      <w:start w:val="12"/>
      <w:numFmt w:val="decimal"/>
      <w:suff w:val="nothing"/>
      <w:lvlText w:val="%1、"/>
      <w:lvlJc w:val="left"/>
    </w:lvl>
  </w:abstractNum>
  <w:abstractNum w:abstractNumId="2">
    <w:nsid w:val="4023EAA2"/>
    <w:multiLevelType w:val="singleLevel"/>
    <w:tmpl w:val="4023EAA2"/>
    <w:lvl w:ilvl="0">
      <w:start w:val="1"/>
      <w:numFmt w:val="chineseCounting"/>
      <w:suff w:val="nothing"/>
      <w:lvlText w:val="%1、"/>
      <w:lvlJc w:val="left"/>
      <w:rPr>
        <w:rFonts w:hint="eastAsia"/>
        <w:sz w:val="28"/>
        <w:szCs w:val="28"/>
      </w:rPr>
    </w:lvl>
  </w:abstractNum>
  <w:abstractNum w:abstractNumId="3">
    <w:nsid w:val="57F9B676"/>
    <w:multiLevelType w:val="singleLevel"/>
    <w:tmpl w:val="57F9B676"/>
    <w:lvl w:ilvl="0">
      <w:start w:val="1"/>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evenAndOddHeaders/>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1A3B"/>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954D6"/>
    <w:rsid w:val="000A1055"/>
    <w:rsid w:val="000A164E"/>
    <w:rsid w:val="000A65EC"/>
    <w:rsid w:val="000A746A"/>
    <w:rsid w:val="000B0D35"/>
    <w:rsid w:val="000B1EAD"/>
    <w:rsid w:val="000B35EE"/>
    <w:rsid w:val="000B3ABF"/>
    <w:rsid w:val="000B7377"/>
    <w:rsid w:val="000B7F54"/>
    <w:rsid w:val="000C7E89"/>
    <w:rsid w:val="000D2824"/>
    <w:rsid w:val="000E0F60"/>
    <w:rsid w:val="000E3259"/>
    <w:rsid w:val="000E59DB"/>
    <w:rsid w:val="000E6FA1"/>
    <w:rsid w:val="000F43CE"/>
    <w:rsid w:val="000F4D35"/>
    <w:rsid w:val="000F50EB"/>
    <w:rsid w:val="000F646D"/>
    <w:rsid w:val="000F7DBF"/>
    <w:rsid w:val="00100639"/>
    <w:rsid w:val="00102EB1"/>
    <w:rsid w:val="001045CE"/>
    <w:rsid w:val="001046B8"/>
    <w:rsid w:val="001058B3"/>
    <w:rsid w:val="00116856"/>
    <w:rsid w:val="00120259"/>
    <w:rsid w:val="00122A1C"/>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08A0"/>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D7760"/>
    <w:rsid w:val="001E17B6"/>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5279"/>
    <w:rsid w:val="002B7904"/>
    <w:rsid w:val="002C2E6E"/>
    <w:rsid w:val="002C681B"/>
    <w:rsid w:val="002D22DD"/>
    <w:rsid w:val="002D2894"/>
    <w:rsid w:val="002D4DE6"/>
    <w:rsid w:val="002D5773"/>
    <w:rsid w:val="002E1FD0"/>
    <w:rsid w:val="002E2C82"/>
    <w:rsid w:val="002F3DE3"/>
    <w:rsid w:val="002F6090"/>
    <w:rsid w:val="002F632E"/>
    <w:rsid w:val="002F7992"/>
    <w:rsid w:val="003022C9"/>
    <w:rsid w:val="003030D3"/>
    <w:rsid w:val="003030E8"/>
    <w:rsid w:val="00303484"/>
    <w:rsid w:val="003046B1"/>
    <w:rsid w:val="00305826"/>
    <w:rsid w:val="00310AF9"/>
    <w:rsid w:val="00313957"/>
    <w:rsid w:val="00315742"/>
    <w:rsid w:val="003163B3"/>
    <w:rsid w:val="003209CA"/>
    <w:rsid w:val="00324F18"/>
    <w:rsid w:val="0032623C"/>
    <w:rsid w:val="003301DE"/>
    <w:rsid w:val="0033050D"/>
    <w:rsid w:val="00331BC1"/>
    <w:rsid w:val="003369D1"/>
    <w:rsid w:val="00337D1D"/>
    <w:rsid w:val="00340C53"/>
    <w:rsid w:val="00341DEB"/>
    <w:rsid w:val="00345820"/>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91"/>
    <w:rsid w:val="003E63B5"/>
    <w:rsid w:val="003F153A"/>
    <w:rsid w:val="003F1D43"/>
    <w:rsid w:val="003F58D5"/>
    <w:rsid w:val="00400C5C"/>
    <w:rsid w:val="004021F8"/>
    <w:rsid w:val="00402B32"/>
    <w:rsid w:val="00405CD8"/>
    <w:rsid w:val="00410C93"/>
    <w:rsid w:val="00411B4A"/>
    <w:rsid w:val="00427D88"/>
    <w:rsid w:val="00431065"/>
    <w:rsid w:val="00432DC7"/>
    <w:rsid w:val="00433AEA"/>
    <w:rsid w:val="004355A6"/>
    <w:rsid w:val="0044627A"/>
    <w:rsid w:val="00450210"/>
    <w:rsid w:val="004545E1"/>
    <w:rsid w:val="004578BB"/>
    <w:rsid w:val="00460A81"/>
    <w:rsid w:val="00462878"/>
    <w:rsid w:val="00483701"/>
    <w:rsid w:val="00483C72"/>
    <w:rsid w:val="00484073"/>
    <w:rsid w:val="004846FE"/>
    <w:rsid w:val="0048639A"/>
    <w:rsid w:val="00487213"/>
    <w:rsid w:val="004905B9"/>
    <w:rsid w:val="00493B1C"/>
    <w:rsid w:val="00494499"/>
    <w:rsid w:val="00494D84"/>
    <w:rsid w:val="004953AA"/>
    <w:rsid w:val="004953EC"/>
    <w:rsid w:val="00495F74"/>
    <w:rsid w:val="00495F86"/>
    <w:rsid w:val="0049649E"/>
    <w:rsid w:val="004A0DDA"/>
    <w:rsid w:val="004A0DE1"/>
    <w:rsid w:val="004A192B"/>
    <w:rsid w:val="004A2023"/>
    <w:rsid w:val="004A2410"/>
    <w:rsid w:val="004A27AC"/>
    <w:rsid w:val="004A41C3"/>
    <w:rsid w:val="004A4302"/>
    <w:rsid w:val="004B17DA"/>
    <w:rsid w:val="004B3EC6"/>
    <w:rsid w:val="004B57B8"/>
    <w:rsid w:val="004B7B88"/>
    <w:rsid w:val="004C1DD0"/>
    <w:rsid w:val="004C4790"/>
    <w:rsid w:val="004C64E4"/>
    <w:rsid w:val="004C6B29"/>
    <w:rsid w:val="004D200D"/>
    <w:rsid w:val="004D362A"/>
    <w:rsid w:val="004E11C4"/>
    <w:rsid w:val="004E2B81"/>
    <w:rsid w:val="004E4CDF"/>
    <w:rsid w:val="004E55DB"/>
    <w:rsid w:val="004E5E87"/>
    <w:rsid w:val="004F1745"/>
    <w:rsid w:val="004F7388"/>
    <w:rsid w:val="00500318"/>
    <w:rsid w:val="0050071E"/>
    <w:rsid w:val="00501901"/>
    <w:rsid w:val="00502B2F"/>
    <w:rsid w:val="00502C52"/>
    <w:rsid w:val="005040B2"/>
    <w:rsid w:val="00506670"/>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122C"/>
    <w:rsid w:val="005636B7"/>
    <w:rsid w:val="00563DCD"/>
    <w:rsid w:val="00566A85"/>
    <w:rsid w:val="0057250A"/>
    <w:rsid w:val="005726C7"/>
    <w:rsid w:val="00573AE3"/>
    <w:rsid w:val="0058064A"/>
    <w:rsid w:val="005816C8"/>
    <w:rsid w:val="005902D9"/>
    <w:rsid w:val="00590A97"/>
    <w:rsid w:val="005961FE"/>
    <w:rsid w:val="00596AB7"/>
    <w:rsid w:val="00597D92"/>
    <w:rsid w:val="005A1EA7"/>
    <w:rsid w:val="005A7EE2"/>
    <w:rsid w:val="005B1E46"/>
    <w:rsid w:val="005B57BF"/>
    <w:rsid w:val="005C0BAC"/>
    <w:rsid w:val="005C17FA"/>
    <w:rsid w:val="005C24DE"/>
    <w:rsid w:val="005C4063"/>
    <w:rsid w:val="005C42AC"/>
    <w:rsid w:val="005C4F84"/>
    <w:rsid w:val="005C6D48"/>
    <w:rsid w:val="005D09E7"/>
    <w:rsid w:val="005D0C2F"/>
    <w:rsid w:val="005D1C38"/>
    <w:rsid w:val="005D2E89"/>
    <w:rsid w:val="005D4D61"/>
    <w:rsid w:val="005D703E"/>
    <w:rsid w:val="005E1C05"/>
    <w:rsid w:val="005E24A2"/>
    <w:rsid w:val="005E4F40"/>
    <w:rsid w:val="005E5332"/>
    <w:rsid w:val="005E5F59"/>
    <w:rsid w:val="005E7481"/>
    <w:rsid w:val="005F5353"/>
    <w:rsid w:val="005F5436"/>
    <w:rsid w:val="005F7789"/>
    <w:rsid w:val="005F7924"/>
    <w:rsid w:val="006025A9"/>
    <w:rsid w:val="00606667"/>
    <w:rsid w:val="0061011B"/>
    <w:rsid w:val="00613410"/>
    <w:rsid w:val="00617986"/>
    <w:rsid w:val="00617F5D"/>
    <w:rsid w:val="00621636"/>
    <w:rsid w:val="006234AA"/>
    <w:rsid w:val="00627427"/>
    <w:rsid w:val="0063034A"/>
    <w:rsid w:val="00633765"/>
    <w:rsid w:val="006349B0"/>
    <w:rsid w:val="00636C33"/>
    <w:rsid w:val="006405E9"/>
    <w:rsid w:val="00640711"/>
    <w:rsid w:val="00646307"/>
    <w:rsid w:val="006540B3"/>
    <w:rsid w:val="00654A48"/>
    <w:rsid w:val="00656212"/>
    <w:rsid w:val="0065651B"/>
    <w:rsid w:val="006578EA"/>
    <w:rsid w:val="00660667"/>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06B9"/>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5467"/>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1729"/>
    <w:rsid w:val="007C56A9"/>
    <w:rsid w:val="007D09B4"/>
    <w:rsid w:val="007D32F8"/>
    <w:rsid w:val="007D4FDB"/>
    <w:rsid w:val="007D5E67"/>
    <w:rsid w:val="007E068B"/>
    <w:rsid w:val="007F6B87"/>
    <w:rsid w:val="007F77B3"/>
    <w:rsid w:val="00803939"/>
    <w:rsid w:val="0081156A"/>
    <w:rsid w:val="008126B2"/>
    <w:rsid w:val="008130CE"/>
    <w:rsid w:val="008159DE"/>
    <w:rsid w:val="008160FD"/>
    <w:rsid w:val="00816AA4"/>
    <w:rsid w:val="0082246E"/>
    <w:rsid w:val="00827398"/>
    <w:rsid w:val="008278F4"/>
    <w:rsid w:val="00832DDD"/>
    <w:rsid w:val="0083671B"/>
    <w:rsid w:val="00842974"/>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41F0"/>
    <w:rsid w:val="008C510F"/>
    <w:rsid w:val="008C7DA7"/>
    <w:rsid w:val="008D271D"/>
    <w:rsid w:val="008D2C6E"/>
    <w:rsid w:val="008D40CD"/>
    <w:rsid w:val="008D5163"/>
    <w:rsid w:val="008D5195"/>
    <w:rsid w:val="008D60AC"/>
    <w:rsid w:val="008E18D0"/>
    <w:rsid w:val="008E214D"/>
    <w:rsid w:val="008E2F37"/>
    <w:rsid w:val="008E3509"/>
    <w:rsid w:val="008E42D1"/>
    <w:rsid w:val="008E4915"/>
    <w:rsid w:val="008E623D"/>
    <w:rsid w:val="008E66B8"/>
    <w:rsid w:val="008E6CC9"/>
    <w:rsid w:val="008F1988"/>
    <w:rsid w:val="008F1AD4"/>
    <w:rsid w:val="009014E4"/>
    <w:rsid w:val="00902193"/>
    <w:rsid w:val="009023F3"/>
    <w:rsid w:val="00902B58"/>
    <w:rsid w:val="0090383C"/>
    <w:rsid w:val="00906F70"/>
    <w:rsid w:val="00912132"/>
    <w:rsid w:val="00913720"/>
    <w:rsid w:val="009156D0"/>
    <w:rsid w:val="00920EDB"/>
    <w:rsid w:val="00922FAD"/>
    <w:rsid w:val="00924F0A"/>
    <w:rsid w:val="00926287"/>
    <w:rsid w:val="0092708B"/>
    <w:rsid w:val="00931511"/>
    <w:rsid w:val="00935B96"/>
    <w:rsid w:val="00937713"/>
    <w:rsid w:val="0094211A"/>
    <w:rsid w:val="00942E07"/>
    <w:rsid w:val="009435AA"/>
    <w:rsid w:val="00943907"/>
    <w:rsid w:val="0094725E"/>
    <w:rsid w:val="0095593C"/>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B7BCA"/>
    <w:rsid w:val="009C04C8"/>
    <w:rsid w:val="009C1974"/>
    <w:rsid w:val="009C3034"/>
    <w:rsid w:val="009C3FD7"/>
    <w:rsid w:val="009C4450"/>
    <w:rsid w:val="009C4649"/>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547C6"/>
    <w:rsid w:val="00A614A6"/>
    <w:rsid w:val="00A6208F"/>
    <w:rsid w:val="00A711C6"/>
    <w:rsid w:val="00A77C8B"/>
    <w:rsid w:val="00A8105E"/>
    <w:rsid w:val="00A847D1"/>
    <w:rsid w:val="00A84863"/>
    <w:rsid w:val="00A860C0"/>
    <w:rsid w:val="00A91030"/>
    <w:rsid w:val="00A93EF1"/>
    <w:rsid w:val="00A95D95"/>
    <w:rsid w:val="00A96843"/>
    <w:rsid w:val="00A977EC"/>
    <w:rsid w:val="00AA0CDA"/>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2D4B"/>
    <w:rsid w:val="00AE4077"/>
    <w:rsid w:val="00AE6C2A"/>
    <w:rsid w:val="00AF01B3"/>
    <w:rsid w:val="00AF0F13"/>
    <w:rsid w:val="00AF7992"/>
    <w:rsid w:val="00B00AB3"/>
    <w:rsid w:val="00B10585"/>
    <w:rsid w:val="00B142BE"/>
    <w:rsid w:val="00B14C52"/>
    <w:rsid w:val="00B15169"/>
    <w:rsid w:val="00B17BC4"/>
    <w:rsid w:val="00B200AA"/>
    <w:rsid w:val="00B24967"/>
    <w:rsid w:val="00B3101A"/>
    <w:rsid w:val="00B31BE2"/>
    <w:rsid w:val="00B423B4"/>
    <w:rsid w:val="00B478C3"/>
    <w:rsid w:val="00B54D27"/>
    <w:rsid w:val="00B5538C"/>
    <w:rsid w:val="00B61348"/>
    <w:rsid w:val="00B6263F"/>
    <w:rsid w:val="00B67114"/>
    <w:rsid w:val="00B729F7"/>
    <w:rsid w:val="00B739A7"/>
    <w:rsid w:val="00B747E3"/>
    <w:rsid w:val="00B75449"/>
    <w:rsid w:val="00B942A7"/>
    <w:rsid w:val="00BA0169"/>
    <w:rsid w:val="00BA162D"/>
    <w:rsid w:val="00BA527C"/>
    <w:rsid w:val="00BB1877"/>
    <w:rsid w:val="00BB5CEA"/>
    <w:rsid w:val="00BB7494"/>
    <w:rsid w:val="00BC16BF"/>
    <w:rsid w:val="00BC44B7"/>
    <w:rsid w:val="00BE07A9"/>
    <w:rsid w:val="00BE7419"/>
    <w:rsid w:val="00BE7DD5"/>
    <w:rsid w:val="00BF5230"/>
    <w:rsid w:val="00C0065F"/>
    <w:rsid w:val="00C014BD"/>
    <w:rsid w:val="00C01EE7"/>
    <w:rsid w:val="00C064C7"/>
    <w:rsid w:val="00C1090C"/>
    <w:rsid w:val="00C240C8"/>
    <w:rsid w:val="00C26513"/>
    <w:rsid w:val="00C31C96"/>
    <w:rsid w:val="00C3329D"/>
    <w:rsid w:val="00C37F72"/>
    <w:rsid w:val="00C420C1"/>
    <w:rsid w:val="00C4502C"/>
    <w:rsid w:val="00C45963"/>
    <w:rsid w:val="00C46F05"/>
    <w:rsid w:val="00C472B8"/>
    <w:rsid w:val="00C519DE"/>
    <w:rsid w:val="00C53124"/>
    <w:rsid w:val="00C53B2E"/>
    <w:rsid w:val="00C53D17"/>
    <w:rsid w:val="00C6160A"/>
    <w:rsid w:val="00C62591"/>
    <w:rsid w:val="00C63BEE"/>
    <w:rsid w:val="00C64CD6"/>
    <w:rsid w:val="00C6544F"/>
    <w:rsid w:val="00C65FAF"/>
    <w:rsid w:val="00C70D46"/>
    <w:rsid w:val="00C730D6"/>
    <w:rsid w:val="00C7603F"/>
    <w:rsid w:val="00C761F8"/>
    <w:rsid w:val="00C84E04"/>
    <w:rsid w:val="00C8648B"/>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024F"/>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61DB1"/>
    <w:rsid w:val="00D7226F"/>
    <w:rsid w:val="00D7334A"/>
    <w:rsid w:val="00D73621"/>
    <w:rsid w:val="00D74012"/>
    <w:rsid w:val="00D745E0"/>
    <w:rsid w:val="00D74842"/>
    <w:rsid w:val="00D76AA3"/>
    <w:rsid w:val="00D8013F"/>
    <w:rsid w:val="00D80604"/>
    <w:rsid w:val="00D812A8"/>
    <w:rsid w:val="00D816B4"/>
    <w:rsid w:val="00D83031"/>
    <w:rsid w:val="00D94798"/>
    <w:rsid w:val="00D964E2"/>
    <w:rsid w:val="00D97F31"/>
    <w:rsid w:val="00DA086B"/>
    <w:rsid w:val="00DA3DAD"/>
    <w:rsid w:val="00DA6DD8"/>
    <w:rsid w:val="00DA7E05"/>
    <w:rsid w:val="00DB4794"/>
    <w:rsid w:val="00DB48AD"/>
    <w:rsid w:val="00DB5C3E"/>
    <w:rsid w:val="00DB628E"/>
    <w:rsid w:val="00DC5AAE"/>
    <w:rsid w:val="00DD0EA1"/>
    <w:rsid w:val="00DD1F7E"/>
    <w:rsid w:val="00DD5347"/>
    <w:rsid w:val="00DF01BE"/>
    <w:rsid w:val="00DF33B4"/>
    <w:rsid w:val="00DF782C"/>
    <w:rsid w:val="00E00188"/>
    <w:rsid w:val="00E030A0"/>
    <w:rsid w:val="00E10B7C"/>
    <w:rsid w:val="00E124E3"/>
    <w:rsid w:val="00E13198"/>
    <w:rsid w:val="00E137F4"/>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4126"/>
    <w:rsid w:val="00E354E4"/>
    <w:rsid w:val="00E3707B"/>
    <w:rsid w:val="00E43B5C"/>
    <w:rsid w:val="00E44BD7"/>
    <w:rsid w:val="00E45FF8"/>
    <w:rsid w:val="00E50685"/>
    <w:rsid w:val="00E57F6B"/>
    <w:rsid w:val="00E60989"/>
    <w:rsid w:val="00E70230"/>
    <w:rsid w:val="00E72B7E"/>
    <w:rsid w:val="00E7342C"/>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B3B3B"/>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11AE3"/>
    <w:rsid w:val="00F132EA"/>
    <w:rsid w:val="00F24FDE"/>
    <w:rsid w:val="00F267BA"/>
    <w:rsid w:val="00F32F93"/>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3CF2"/>
    <w:rsid w:val="00F7750A"/>
    <w:rsid w:val="00F7781F"/>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295A"/>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200" w:line="276" w:lineRule="auto"/>
      <w:jc w:val="both"/>
    </w:pPr>
    <w:rPr>
      <w:kern w:val="2"/>
      <w:sz w:val="28"/>
    </w:rPr>
  </w:style>
  <w:style w:type="paragraph" w:styleId="1">
    <w:name w:val="heading 1"/>
    <w:basedOn w:val="a"/>
    <w:next w:val="a"/>
    <w:link w:val="1Char"/>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0"/>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ab">
    <w:name w:val="Block Text"/>
    <w:basedOn w:val="a"/>
    <w:uiPriority w:val="99"/>
    <w:unhideWhenUsed/>
    <w:qFormat/>
    <w:pPr>
      <w:spacing w:after="120"/>
      <w:ind w:leftChars="700" w:left="1440" w:rightChars="700" w:right="1440"/>
    </w:pPr>
    <w:rPr>
      <w:rFonts w:ascii="Calibri" w:hAnsi="Calibri"/>
      <w:sz w:val="21"/>
      <w:szCs w:val="22"/>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uiPriority w:val="39"/>
    <w:qFormat/>
    <w:pPr>
      <w:ind w:leftChars="400" w:left="840"/>
    </w:pPr>
  </w:style>
  <w:style w:type="paragraph" w:styleId="ac">
    <w:name w:val="Plain Text"/>
    <w:basedOn w:val="a"/>
    <w:next w:val="a"/>
    <w:qFormat/>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1"/>
    <w:qFormat/>
  </w:style>
  <w:style w:type="paragraph" w:styleId="23">
    <w:name w:val="Body Text Indent 2"/>
    <w:basedOn w:val="a"/>
    <w:link w:val="2Char0"/>
    <w:qFormat/>
    <w:pPr>
      <w:snapToGrid w:val="0"/>
      <w:spacing w:line="560" w:lineRule="atLeast"/>
      <w:ind w:firstLine="540"/>
    </w:pPr>
  </w:style>
  <w:style w:type="paragraph" w:styleId="ae">
    <w:name w:val="Balloon Text"/>
    <w:basedOn w:val="a"/>
    <w:qFormat/>
    <w:rPr>
      <w:sz w:val="18"/>
    </w:rPr>
  </w:style>
  <w:style w:type="paragraph" w:styleId="af">
    <w:name w:val="footer"/>
    <w:basedOn w:val="a"/>
    <w:link w:val="Char2"/>
    <w:uiPriority w:val="99"/>
    <w:qFormat/>
    <w:pPr>
      <w:tabs>
        <w:tab w:val="center" w:pos="4153"/>
        <w:tab w:val="right" w:pos="8306"/>
      </w:tabs>
      <w:snapToGrid w:val="0"/>
      <w:jc w:val="left"/>
    </w:pPr>
    <w:rPr>
      <w:sz w:val="18"/>
    </w:rPr>
  </w:style>
  <w:style w:type="paragraph" w:styleId="af0">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3"/>
    <w:qFormat/>
    <w:pPr>
      <w:spacing w:line="360" w:lineRule="auto"/>
    </w:pPr>
    <w:rPr>
      <w:sz w:val="18"/>
    </w:rPr>
  </w:style>
  <w:style w:type="paragraph" w:styleId="60">
    <w:name w:val="toc 6"/>
    <w:basedOn w:val="a"/>
    <w:next w:val="a"/>
    <w:qFormat/>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4"/>
    <w:qFormat/>
    <w:pPr>
      <w:adjustRightInd/>
      <w:spacing w:line="240" w:lineRule="auto"/>
      <w:textAlignment w:val="auto"/>
    </w:pPr>
  </w:style>
  <w:style w:type="paragraph" w:styleId="af6">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position w:val="6"/>
      <w:sz w:val="14"/>
      <w:vertAlign w:val="superscript"/>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line="276" w:lineRule="auto"/>
    </w:pPr>
    <w:rPr>
      <w:rFonts w:ascii="Arial" w:hAnsi="Arial"/>
      <w:kern w:val="2"/>
      <w:sz w:val="18"/>
    </w:rPr>
  </w:style>
  <w:style w:type="character" w:customStyle="1" w:styleId="CharChar3">
    <w:name w:val="Char Char3"/>
    <w:qFormat/>
    <w:rPr>
      <w:rFonts w:eastAsia="宋体"/>
      <w:kern w:val="2"/>
      <w:sz w:val="18"/>
      <w:lang w:val="en-US" w:eastAsia="zh-CN"/>
    </w:rPr>
  </w:style>
  <w:style w:type="character" w:customStyle="1" w:styleId="Char5">
    <w:name w:val="文字 Char"/>
    <w:link w:val="aff"/>
    <w:qFormat/>
    <w:rPr>
      <w:rFonts w:ascii="宋体"/>
      <w:kern w:val="2"/>
      <w:sz w:val="28"/>
    </w:rPr>
  </w:style>
  <w:style w:type="paragraph" w:customStyle="1" w:styleId="aff">
    <w:name w:val="文字"/>
    <w:basedOn w:val="a"/>
    <w:link w:val="Char5"/>
    <w:qFormat/>
    <w:pPr>
      <w:tabs>
        <w:tab w:val="left" w:pos="8520"/>
      </w:tabs>
      <w:spacing w:line="312" w:lineRule="auto"/>
      <w:ind w:right="-210" w:firstLine="556"/>
    </w:pPr>
    <w:rPr>
      <w:rFonts w:ascii="宋体"/>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110">
    <w:name w:val="未命名11"/>
    <w:qFormat/>
    <w:rPr>
      <w:color w:val="77FFFF"/>
      <w:sz w:val="24"/>
    </w:rPr>
  </w:style>
  <w:style w:type="character" w:customStyle="1" w:styleId="H2Char">
    <w:name w:val="H2 Char"/>
    <w:qFormat/>
    <w:rPr>
      <w:rFonts w:ascii="Arial" w:eastAsia="宋体" w:hAnsi="Arial"/>
      <w:kern w:val="2"/>
      <w:sz w:val="28"/>
      <w:lang w:val="en-US" w:eastAsia="zh-CN"/>
    </w:rPr>
  </w:style>
  <w:style w:type="character" w:customStyle="1" w:styleId="2Char">
    <w:name w:val="标题 2 Char"/>
    <w:link w:val="2"/>
    <w:qFormat/>
    <w:rPr>
      <w:rFonts w:ascii="Arial" w:eastAsia="黑体" w:hAnsi="Arial"/>
      <w:b/>
      <w:kern w:val="2"/>
      <w:sz w:val="32"/>
    </w:rPr>
  </w:style>
  <w:style w:type="character" w:customStyle="1" w:styleId="2Char0">
    <w:name w:val="正文文本缩进 2 Char"/>
    <w:link w:val="23"/>
    <w:qFormat/>
    <w:rPr>
      <w:kern w:val="2"/>
      <w:sz w:val="28"/>
    </w:rPr>
  </w:style>
  <w:style w:type="character" w:customStyle="1" w:styleId="Char6">
    <w:name w:val="正文 + 三号 Char"/>
    <w:qFormat/>
    <w:rPr>
      <w:rFonts w:eastAsia="宋体"/>
      <w:kern w:val="2"/>
      <w:sz w:val="21"/>
      <w:lang w:val="en-US" w:eastAsia="zh-CN"/>
    </w:rPr>
  </w:style>
  <w:style w:type="character" w:customStyle="1" w:styleId="v151">
    <w:name w:val="v151"/>
    <w:qFormat/>
    <w:rPr>
      <w:sz w:val="18"/>
    </w:rPr>
  </w:style>
  <w:style w:type="character" w:customStyle="1" w:styleId="3Char">
    <w:name w:val="标题 3 Char"/>
    <w:link w:val="3"/>
    <w:qFormat/>
    <w:rPr>
      <w:rFonts w:eastAsia="宋体"/>
      <w:b/>
      <w:kern w:val="2"/>
      <w:sz w:val="32"/>
      <w:lang w:val="en-US" w:eastAsia="zh-CN"/>
    </w:rPr>
  </w:style>
  <w:style w:type="character" w:customStyle="1" w:styleId="CharChar7">
    <w:name w:val="Char Char7"/>
    <w:qFormat/>
    <w:rPr>
      <w:rFonts w:ascii="宋体" w:eastAsia="宋体" w:hAnsi="宋体"/>
      <w:kern w:val="2"/>
      <w:sz w:val="28"/>
    </w:rPr>
  </w:style>
  <w:style w:type="character" w:customStyle="1" w:styleId="Char">
    <w:name w:val="批注文字 Char"/>
    <w:link w:val="a8"/>
    <w:qFormat/>
    <w:rPr>
      <w:sz w:val="24"/>
    </w:rPr>
  </w:style>
  <w:style w:type="character" w:customStyle="1" w:styleId="Char0">
    <w:name w:val="正文文本缩进 Char"/>
    <w:link w:val="a9"/>
    <w:qFormat/>
    <w:rPr>
      <w:kern w:val="2"/>
      <w:sz w:val="44"/>
    </w:rPr>
  </w:style>
  <w:style w:type="character" w:customStyle="1" w:styleId="font1">
    <w:name w:val="font1"/>
    <w:qFormat/>
    <w:rPr>
      <w:color w:val="000000"/>
      <w:sz w:val="18"/>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4">
    <w:name w:val="Char Char4"/>
    <w:qFormat/>
    <w:rPr>
      <w:rFonts w:eastAsia="宋体"/>
      <w:b/>
      <w:kern w:val="2"/>
      <w:sz w:val="21"/>
      <w:lang w:val="en-US" w:eastAsia="zh-CN"/>
    </w:rPr>
  </w:style>
  <w:style w:type="character" w:customStyle="1" w:styleId="para1">
    <w:name w:val="para1"/>
    <w:qFormat/>
    <w:rPr>
      <w:rFonts w:ascii="Symbol" w:hAnsi="Symbol" w:cs="Symbol" w:hint="default"/>
      <w:sz w:val="18"/>
      <w:szCs w:val="18"/>
    </w:rPr>
  </w:style>
  <w:style w:type="character" w:customStyle="1" w:styleId="CharChar6">
    <w:name w:val="Char Char6"/>
    <w:qFormat/>
    <w:rPr>
      <w:rFonts w:ascii="仿宋_GB2312" w:eastAsia="仿宋_GB2312"/>
      <w:kern w:val="2"/>
      <w:sz w:val="32"/>
    </w:rPr>
  </w:style>
  <w:style w:type="character" w:customStyle="1" w:styleId="2Char1">
    <w:name w:val="正文首行缩进 2 Char"/>
    <w:basedOn w:val="Char0"/>
    <w:link w:val="27"/>
    <w:qFormat/>
    <w:rPr>
      <w:kern w:val="2"/>
      <w:sz w:val="44"/>
    </w:rPr>
  </w:style>
  <w:style w:type="character" w:customStyle="1" w:styleId="content-white1">
    <w:name w:val="content-white1"/>
    <w:qFormat/>
    <w:rPr>
      <w:color w:val="auto"/>
      <w:sz w:val="18"/>
      <w:u w:val="none"/>
    </w:rPr>
  </w:style>
  <w:style w:type="character" w:customStyle="1" w:styleId="Char4">
    <w:name w:val="批注主题 Char"/>
    <w:basedOn w:val="Char"/>
    <w:link w:val="af5"/>
    <w:qFormat/>
    <w:rPr>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3">
    <w:name w:val="脚注文本 Char"/>
    <w:link w:val="af1"/>
    <w:qFormat/>
    <w:rPr>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titleemph1">
    <w:name w:val="title_emph1"/>
    <w:qFormat/>
    <w:rPr>
      <w:rFonts w:ascii="Arial" w:hAnsi="Arial" w:hint="default"/>
      <w:b/>
      <w:sz w:val="2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line="276" w:lineRule="auto"/>
    </w:pPr>
    <w:rPr>
      <w:rFonts w:ascii="Arial" w:hAnsi="Arial"/>
      <w:kern w:val="2"/>
      <w:sz w:val="18"/>
    </w:rPr>
  </w:style>
  <w:style w:type="character" w:customStyle="1" w:styleId="CharChar">
    <w:name w:val="Char Char"/>
    <w:qFormat/>
    <w:rPr>
      <w:rFonts w:ascii="宋体" w:eastAsia="宋体" w:hAnsi="宋体"/>
      <w:kern w:val="2"/>
      <w:sz w:val="24"/>
      <w:lang w:val="en-US" w:eastAsia="zh-CN" w:bidi="ar-SA"/>
    </w:rPr>
  </w:style>
  <w:style w:type="character" w:customStyle="1" w:styleId="Char7">
    <w:name w:val="小 Char"/>
    <w:qFormat/>
    <w:rPr>
      <w:rFonts w:ascii="宋体" w:eastAsia="宋体" w:hAnsi="Courier New"/>
      <w:kern w:val="2"/>
      <w:sz w:val="21"/>
      <w:lang w:val="en-US" w:eastAsia="zh-CN" w:bidi="ar-SA"/>
    </w:rPr>
  </w:style>
  <w:style w:type="character" w:customStyle="1" w:styleId="aff0">
    <w:name w:val="样式 宋体"/>
    <w:qFormat/>
    <w:rPr>
      <w:rFonts w:ascii="宋体" w:eastAsia="宋体" w:hAnsi="宋体"/>
      <w:sz w:val="28"/>
    </w:rPr>
  </w:style>
  <w:style w:type="character" w:customStyle="1" w:styleId="Char1">
    <w:name w:val="日期 Char"/>
    <w:link w:val="ad"/>
    <w:qFormat/>
    <w:rPr>
      <w:kern w:val="2"/>
      <w:sz w:val="28"/>
    </w:rPr>
  </w:style>
  <w:style w:type="character" w:customStyle="1" w:styleId="CharChar2">
    <w:name w:val="Char Char2"/>
    <w:qFormat/>
    <w:rPr>
      <w:rFonts w:eastAsia="宋体"/>
      <w:kern w:val="2"/>
      <w:sz w:val="18"/>
      <w:lang w:val="en-US" w:eastAsia="zh-CN"/>
    </w:rPr>
  </w:style>
  <w:style w:type="paragraph" w:customStyle="1" w:styleId="WPSOffice2">
    <w:name w:val="WPSOffice手动目录 2"/>
    <w:qFormat/>
    <w:pPr>
      <w:spacing w:after="200" w:line="276" w:lineRule="auto"/>
      <w:ind w:leftChars="200" w:left="200"/>
    </w:pPr>
  </w:style>
  <w:style w:type="paragraph" w:customStyle="1" w:styleId="Char2CharCharCharCharCharChar">
    <w:name w:val="Char2 Char Char Char Char Char Char"/>
    <w:basedOn w:val="a"/>
    <w:qFormat/>
    <w:rPr>
      <w:rFonts w:ascii="仿宋_GB2312"/>
      <w:b/>
      <w:sz w:val="30"/>
    </w:rPr>
  </w:style>
  <w:style w:type="paragraph" w:customStyle="1" w:styleId="INFeature">
    <w:name w:val="IN Feature"/>
    <w:next w:val="INStep"/>
    <w:qFormat/>
    <w:pPr>
      <w:keepNext/>
      <w:keepLines/>
      <w:spacing w:before="240" w:after="240" w:line="276" w:lineRule="auto"/>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12">
    <w:name w:val="附录1"/>
    <w:basedOn w:val="a"/>
    <w:next w:val="a"/>
    <w:qFormat/>
    <w:pPr>
      <w:tabs>
        <w:tab w:val="left" w:pos="1304"/>
      </w:tabs>
      <w:ind w:left="425" w:hanging="425"/>
      <w:outlineLvl w:val="0"/>
    </w:pPr>
    <w:rPr>
      <w:rFonts w:ascii="黑体" w:eastAsia="黑体" w:hAnsi="黑体"/>
      <w:b/>
      <w:sz w:val="44"/>
    </w:rPr>
  </w:style>
  <w:style w:type="paragraph" w:customStyle="1" w:styleId="ItemStep">
    <w:name w:val="Item Step"/>
    <w:qFormat/>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pPr>
      <w:tabs>
        <w:tab w:val="left" w:pos="2120"/>
      </w:tabs>
      <w:ind w:firstLineChars="0" w:firstLine="0"/>
    </w:pPr>
    <w:rPr>
      <w:b/>
    </w:rPr>
  </w:style>
  <w:style w:type="paragraph" w:customStyle="1" w:styleId="aff2">
    <w:name w:val="段落正文"/>
    <w:basedOn w:val="a"/>
    <w:qFormat/>
    <w:pPr>
      <w:spacing w:beforeLines="50" w:line="360" w:lineRule="auto"/>
      <w:ind w:firstLineChars="200" w:firstLine="200"/>
    </w:pPr>
    <w:rPr>
      <w:spacing w:val="2"/>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Pr>
      <w:rFonts w:ascii="宋体" w:hAnsi="Tahoma"/>
    </w:rPr>
  </w:style>
  <w:style w:type="paragraph" w:customStyle="1" w:styleId="Char8">
    <w:name w:val="正文格式 Char"/>
    <w:basedOn w:val="a"/>
    <w:qFormat/>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har9">
    <w:name w:val="Char"/>
    <w:basedOn w:val="a"/>
    <w:qFormat/>
    <w:pPr>
      <w:spacing w:line="240" w:lineRule="atLeast"/>
      <w:ind w:left="420" w:firstLine="420"/>
    </w:pPr>
    <w:rPr>
      <w:kern w:val="0"/>
      <w:sz w:val="21"/>
    </w:r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44">
    <w:name w:val="样式4"/>
    <w:basedOn w:val="4"/>
    <w:qFormat/>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pPr>
      <w:spacing w:line="360" w:lineRule="auto"/>
    </w:pPr>
    <w:rPr>
      <w:rFonts w:eastAsia="黑体"/>
      <w:sz w:val="20"/>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pPr>
      <w:spacing w:line="360" w:lineRule="auto"/>
      <w:ind w:firstLine="420"/>
    </w:pPr>
    <w:rPr>
      <w:sz w:val="24"/>
    </w:rPr>
  </w:style>
  <w:style w:type="paragraph" w:customStyle="1" w:styleId="29">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3">
    <w:name w:val="样式1"/>
    <w:basedOn w:val="4"/>
    <w:qFormat/>
    <w:pPr>
      <w:tabs>
        <w:tab w:val="left" w:pos="720"/>
      </w:tabs>
      <w:spacing w:before="500" w:after="260" w:line="560" w:lineRule="atLeast"/>
      <w:ind w:left="420" w:hanging="420"/>
    </w:pPr>
  </w:style>
  <w:style w:type="paragraph" w:customStyle="1" w:styleId="aff5">
    <w:name w:val="司法正文"/>
    <w:qFormat/>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pPr>
      <w:tabs>
        <w:tab w:val="left" w:pos="397"/>
      </w:tabs>
      <w:spacing w:before="40" w:after="40" w:line="276" w:lineRule="auto"/>
      <w:jc w:val="both"/>
    </w:pPr>
    <w:rPr>
      <w:rFonts w:ascii="Arial" w:hAnsi="Arial"/>
      <w:sz w:val="18"/>
    </w:rPr>
  </w:style>
  <w:style w:type="paragraph" w:customStyle="1" w:styleId="aff6">
    <w:name w:val="可研正文"/>
    <w:basedOn w:val="a0"/>
    <w:qFormat/>
    <w:pPr>
      <w:adjustRightInd w:val="0"/>
      <w:snapToGrid w:val="0"/>
      <w:spacing w:line="440" w:lineRule="exact"/>
      <w:ind w:firstLine="567"/>
    </w:pPr>
    <w:rPr>
      <w:sz w:val="28"/>
    </w:rPr>
  </w:style>
  <w:style w:type="paragraph" w:customStyle="1" w:styleId="ItemList">
    <w:name w:val="Item List"/>
    <w:qFormat/>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pPr>
      <w:snapToGrid w:val="0"/>
      <w:spacing w:before="80" w:after="80" w:line="276" w:lineRule="auto"/>
    </w:pPr>
    <w:rPr>
      <w:rFonts w:ascii="Arial" w:hAnsi="Arial"/>
      <w:kern w:val="2"/>
      <w:sz w:val="18"/>
    </w:rPr>
  </w:style>
  <w:style w:type="paragraph" w:customStyle="1" w:styleId="aff7">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pPr>
      <w:autoSpaceDE w:val="0"/>
      <w:autoSpaceDN w:val="0"/>
      <w:adjustRightInd w:val="0"/>
      <w:spacing w:line="360" w:lineRule="auto"/>
      <w:jc w:val="left"/>
    </w:pPr>
    <w:rPr>
      <w:b/>
      <w:kern w:val="0"/>
      <w:sz w:val="21"/>
    </w:rPr>
  </w:style>
  <w:style w:type="paragraph" w:customStyle="1" w:styleId="14">
    <w:name w:val="列出段落1"/>
    <w:basedOn w:val="a"/>
    <w:uiPriority w:val="34"/>
    <w:qFormat/>
    <w:pPr>
      <w:ind w:firstLineChars="200" w:firstLine="420"/>
    </w:pPr>
    <w:rPr>
      <w:rFonts w:ascii="Calibri" w:hAnsi="Calibri" w:cs="黑体"/>
      <w:sz w:val="21"/>
      <w:szCs w:val="22"/>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spacing w:line="240" w:lineRule="atLeast"/>
      <w:ind w:left="420" w:firstLine="420"/>
    </w:pPr>
    <w:rPr>
      <w:kern w:val="0"/>
      <w:sz w:val="21"/>
    </w:rPr>
  </w:style>
  <w:style w:type="paragraph" w:customStyle="1" w:styleId="FigureDescription">
    <w:name w:val="Figure Description"/>
    <w:next w:val="a"/>
    <w:qFormat/>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pPr>
      <w:adjustRightInd w:val="0"/>
      <w:textAlignment w:val="baseline"/>
    </w:pPr>
    <w:rPr>
      <w:rFonts w:ascii="宋体" w:hAnsi="宋体"/>
      <w:kern w:val="0"/>
      <w:sz w:val="21"/>
    </w:rPr>
  </w:style>
  <w:style w:type="paragraph" w:customStyle="1" w:styleId="15">
    <w:name w:val="修订1"/>
    <w:qFormat/>
    <w:pPr>
      <w:spacing w:after="200" w:line="276" w:lineRule="auto"/>
    </w:pPr>
    <w:rPr>
      <w:kern w:val="2"/>
      <w:sz w:val="21"/>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6">
    <w:name w:val="1"/>
    <w:basedOn w:val="a"/>
    <w:next w:val="ac"/>
    <w:qFormat/>
    <w:rPr>
      <w:rFonts w:ascii="宋体" w:hAnsi="Courier New"/>
      <w:sz w:val="21"/>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220">
    <w:name w:val="样式 样式 首行缩进:  2 字符 + 首行缩进:  2 字符"/>
    <w:basedOn w:val="a"/>
    <w:qFormat/>
    <w:pPr>
      <w:spacing w:line="360" w:lineRule="auto"/>
      <w:ind w:firstLineChars="200" w:firstLine="480"/>
    </w:pPr>
    <w:rPr>
      <w:sz w:val="24"/>
    </w:rPr>
  </w:style>
  <w:style w:type="paragraph" w:customStyle="1" w:styleId="affa">
    <w:name w:val="表文字"/>
    <w:qFormat/>
    <w:pPr>
      <w:spacing w:after="200" w:line="276" w:lineRule="auto"/>
    </w:pPr>
    <w:rPr>
      <w:rFonts w:ascii="宋体"/>
      <w:kern w:val="2"/>
    </w:rPr>
  </w:style>
  <w:style w:type="paragraph" w:customStyle="1" w:styleId="CharChar1Char">
    <w:name w:val="Char Char1 Char"/>
    <w:basedOn w:val="a"/>
    <w:qFormat/>
    <w:rPr>
      <w:rFonts w:ascii="Tahoma" w:hAnsi="Tahoma"/>
      <w:sz w:val="24"/>
      <w:szCs w:val="24"/>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Pr>
      <w:rFonts w:ascii="Tahoma" w:hAnsi="Tahoma"/>
      <w:sz w:val="24"/>
    </w:rPr>
  </w:style>
  <w:style w:type="paragraph" w:customStyle="1" w:styleId="45">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c">
    <w:name w:val="文章正文"/>
    <w:basedOn w:val="a"/>
    <w:qFormat/>
    <w:pPr>
      <w:ind w:firstLineChars="200" w:firstLine="560"/>
    </w:pPr>
    <w:rPr>
      <w:rFonts w:ascii="仿宋_GB2312" w:eastAsia="仿宋_GB2312" w:hAnsi="宋体"/>
      <w:color w:val="000000"/>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pPr>
      <w:snapToGrid/>
      <w:spacing w:line="360" w:lineRule="auto"/>
      <w:ind w:left="1407" w:hanging="1047"/>
      <w:jc w:val="left"/>
    </w:pPr>
    <w:rPr>
      <w:rFonts w:eastAsia="仿宋_GB2312"/>
    </w:rPr>
  </w:style>
  <w:style w:type="paragraph" w:customStyle="1" w:styleId="affe">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pPr>
      <w:spacing w:after="200" w:line="276" w:lineRule="auto"/>
      <w:jc w:val="center"/>
    </w:pPr>
    <w:rPr>
      <w:rFonts w:ascii="Arial" w:hAnsi="Arial"/>
      <w:b/>
      <w:sz w:val="21"/>
    </w:rPr>
  </w:style>
  <w:style w:type="paragraph" w:customStyle="1" w:styleId="afff0">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pPr>
      <w:spacing w:line="360" w:lineRule="auto"/>
    </w:pPr>
    <w:rPr>
      <w:rFonts w:eastAsia="黑体"/>
      <w:sz w:val="20"/>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pPr>
      <w:spacing w:after="200" w:line="276" w:lineRule="auto"/>
    </w:pPr>
  </w:style>
  <w:style w:type="paragraph" w:customStyle="1" w:styleId="TableTextChar1">
    <w:name w:val="Table Text Char1"/>
    <w:qFormat/>
    <w:pPr>
      <w:snapToGrid w:val="0"/>
      <w:spacing w:before="80" w:after="80" w:line="276" w:lineRule="auto"/>
    </w:pPr>
    <w:rPr>
      <w:rFonts w:ascii="Arial" w:hAnsi="Arial"/>
      <w:kern w:val="2"/>
      <w:sz w:val="18"/>
    </w:rPr>
  </w:style>
  <w:style w:type="paragraph" w:customStyle="1" w:styleId="Chara">
    <w:name w:val="段 Char"/>
    <w:qFormat/>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Pr>
      <w:rFonts w:ascii="Tahoma" w:hAnsi="Tahoma"/>
      <w:sz w:val="30"/>
    </w:rPr>
  </w:style>
  <w:style w:type="paragraph" w:customStyle="1" w:styleId="1xz">
    <w:name w:val="样式1xz"/>
    <w:basedOn w:val="a"/>
    <w:qFormat/>
    <w:pPr>
      <w:tabs>
        <w:tab w:val="left" w:pos="1050"/>
        <w:tab w:val="right" w:leader="dot" w:pos="8296"/>
      </w:tabs>
    </w:pPr>
    <w:rPr>
      <w:caps/>
      <w:spacing w:val="20"/>
      <w:sz w:val="24"/>
    </w:rPr>
  </w:style>
  <w:style w:type="paragraph" w:customStyle="1" w:styleId="Title-Date">
    <w:name w:val="Title - Date"/>
    <w:basedOn w:val="af4"/>
    <w:next w:val="a"/>
    <w:qFormat/>
    <w:pPr>
      <w:spacing w:before="240" w:after="720"/>
    </w:pPr>
    <w:rPr>
      <w:sz w:val="2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pPr>
      <w:spacing w:line="300" w:lineRule="auto"/>
      <w:ind w:firstLineChars="200" w:firstLine="200"/>
    </w:pPr>
    <w:rPr>
      <w:sz w:val="24"/>
    </w:rPr>
  </w:style>
  <w:style w:type="paragraph" w:customStyle="1" w:styleId="afff3">
    <w:name w:val="图片文字"/>
    <w:basedOn w:val="a"/>
    <w:qFormat/>
    <w:pPr>
      <w:spacing w:line="240" w:lineRule="atLeast"/>
      <w:jc w:val="center"/>
    </w:pPr>
    <w:rPr>
      <w:sz w:val="21"/>
    </w:rPr>
  </w:style>
  <w:style w:type="paragraph" w:customStyle="1" w:styleId="Char1CharCharChar1">
    <w:name w:val="Char1 Char Char Char1"/>
    <w:basedOn w:val="a"/>
    <w:qFormat/>
    <w:rPr>
      <w:rFonts w:ascii="Tahoma" w:hAnsi="Tahoma"/>
      <w:sz w:val="24"/>
    </w:rPr>
  </w:style>
  <w:style w:type="paragraph" w:customStyle="1" w:styleId="afff4">
    <w:name w:val="表格内文字"/>
    <w:basedOn w:val="ac"/>
    <w:qFormat/>
    <w:pPr>
      <w:adjustRightInd w:val="0"/>
    </w:pPr>
    <w:rPr>
      <w:color w:val="000000"/>
      <w:lang w:val="en-GB"/>
    </w:rPr>
  </w:style>
  <w:style w:type="paragraph" w:customStyle="1" w:styleId="TableHeading">
    <w:name w:val="Table Heading"/>
    <w:qFormat/>
    <w:pPr>
      <w:keepNext/>
      <w:snapToGrid w:val="0"/>
      <w:spacing w:before="80" w:after="80" w:line="276" w:lineRule="auto"/>
      <w:jc w:val="center"/>
    </w:pPr>
    <w:rPr>
      <w:rFonts w:ascii="Arial" w:eastAsia="黑体" w:hAnsi="Arial"/>
      <w:sz w:val="18"/>
    </w:rPr>
  </w:style>
  <w:style w:type="paragraph" w:customStyle="1" w:styleId="afff5">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pPr>
      <w:widowControl/>
      <w:overflowPunct w:val="0"/>
      <w:autoSpaceDE w:val="0"/>
      <w:autoSpaceDN w:val="0"/>
      <w:adjustRightInd w:val="0"/>
      <w:jc w:val="left"/>
      <w:textAlignment w:val="baseline"/>
    </w:pPr>
    <w:rPr>
      <w:kern w:val="0"/>
      <w:sz w:val="24"/>
    </w:rPr>
  </w:style>
  <w:style w:type="paragraph" w:customStyle="1" w:styleId="p0">
    <w:name w:val="p0"/>
    <w:basedOn w:val="a"/>
    <w:qFormat/>
    <w:pPr>
      <w:widowControl/>
    </w:pPr>
    <w:rPr>
      <w:kern w:val="0"/>
      <w:sz w:val="21"/>
      <w:szCs w:val="21"/>
    </w:rPr>
  </w:style>
  <w:style w:type="paragraph" w:customStyle="1" w:styleId="afff7">
    <w:name w:val="标准正文"/>
    <w:basedOn w:val="a9"/>
    <w:qFormat/>
    <w:pPr>
      <w:spacing w:before="60" w:after="60" w:line="360" w:lineRule="auto"/>
      <w:ind w:left="0" w:firstLine="482"/>
    </w:pPr>
    <w:rPr>
      <w:rFonts w:ascii="Arial" w:hAnsi="Arial"/>
      <w:sz w:val="24"/>
    </w:rPr>
  </w:style>
  <w:style w:type="paragraph" w:customStyle="1" w:styleId="19">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pPr>
      <w:snapToGrid w:val="0"/>
    </w:pPr>
    <w:rPr>
      <w:sz w:val="21"/>
    </w:rPr>
  </w:style>
  <w:style w:type="paragraph" w:customStyle="1" w:styleId="Title-Revision">
    <w:name w:val="Title - Revision"/>
    <w:basedOn w:val="af4"/>
    <w:qFormat/>
    <w:pPr>
      <w:spacing w:before="720"/>
    </w:pPr>
  </w:style>
  <w:style w:type="paragraph" w:customStyle="1" w:styleId="afff8">
    <w:name w:val="af"/>
    <w:basedOn w:val="a"/>
    <w:qFormat/>
    <w:pPr>
      <w:widowControl/>
      <w:spacing w:line="300" w:lineRule="atLeast"/>
      <w:jc w:val="left"/>
    </w:pPr>
    <w:rPr>
      <w:rFonts w:ascii="宋体" w:hAnsi="宋体"/>
      <w:kern w:val="0"/>
      <w:sz w:val="18"/>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a">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9">
    <w:name w:val="没有缩进（为图形使用）"/>
    <w:basedOn w:val="a"/>
    <w:qFormat/>
    <w:pPr>
      <w:spacing w:before="120" w:after="120" w:line="360" w:lineRule="auto"/>
    </w:pPr>
    <w:rPr>
      <w:sz w:val="24"/>
    </w:rPr>
  </w:style>
  <w:style w:type="paragraph" w:customStyle="1" w:styleId="Char10">
    <w:name w:val="Char1"/>
    <w:basedOn w:val="a"/>
    <w:qFormat/>
    <w:rPr>
      <w:sz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b">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pPr>
      <w:tabs>
        <w:tab w:val="left" w:pos="1275"/>
      </w:tabs>
      <w:spacing w:before="60" w:after="60" w:line="360" w:lineRule="auto"/>
      <w:ind w:leftChars="400" w:left="820" w:hanging="705"/>
    </w:pPr>
    <w:rPr>
      <w:sz w:val="24"/>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Char14CharChar">
    <w:name w:val="Char Char14 Char Char"/>
    <w:basedOn w:val="a"/>
    <w:qFormat/>
    <w:rPr>
      <w:sz w:val="21"/>
      <w:szCs w:val="24"/>
    </w:rPr>
  </w:style>
  <w:style w:type="paragraph" w:customStyle="1" w:styleId="afffa">
    <w:name w:val="表格文本"/>
    <w:qFormat/>
    <w:pPr>
      <w:tabs>
        <w:tab w:val="decimal" w:pos="0"/>
      </w:tabs>
      <w:spacing w:after="200" w:line="276" w:lineRule="auto"/>
    </w:pPr>
    <w:rPr>
      <w:rFonts w:ascii="Arial" w:hAnsi="Arial"/>
      <w:sz w:val="21"/>
    </w:rPr>
  </w:style>
  <w:style w:type="paragraph" w:customStyle="1" w:styleId="afffb">
    <w:name w:val="正文 + 三号"/>
    <w:basedOn w:val="a"/>
    <w:qFormat/>
    <w:rPr>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pPr>
      <w:tabs>
        <w:tab w:val="left" w:pos="540"/>
      </w:tabs>
      <w:spacing w:line="360" w:lineRule="auto"/>
      <w:ind w:left="540"/>
    </w:pPr>
    <w:rPr>
      <w:rFonts w:eastAsia="仿宋_GB2312"/>
    </w:rPr>
  </w:style>
  <w:style w:type="paragraph" w:customStyle="1" w:styleId="afffe">
    <w:name w:val="段"/>
    <w:qFormat/>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pPr>
      <w:spacing w:beforeLines="0" w:afterLines="0"/>
      <w:ind w:left="525"/>
      <w:outlineLvl w:val="2"/>
    </w:pPr>
    <w:rPr>
      <w:sz w:val="21"/>
    </w:rPr>
  </w:style>
  <w:style w:type="paragraph" w:customStyle="1" w:styleId="affff1">
    <w:name w:val="二级条标题"/>
    <w:basedOn w:val="affff0"/>
    <w:next w:val="afffe"/>
    <w:qFormat/>
    <w:pPr>
      <w:ind w:left="840"/>
      <w:outlineLvl w:val="3"/>
    </w:pPr>
  </w:style>
  <w:style w:type="paragraph" w:customStyle="1" w:styleId="affff2">
    <w:name w:val="图例"/>
    <w:basedOn w:val="a"/>
    <w:qFormat/>
    <w:pPr>
      <w:spacing w:before="120" w:after="120" w:line="360" w:lineRule="auto"/>
      <w:jc w:val="center"/>
    </w:pPr>
    <w:rPr>
      <w:rFonts w:eastAsia="仿宋_GB2312"/>
      <w:b/>
      <w:sz w:val="24"/>
    </w:rPr>
  </w:style>
  <w:style w:type="paragraph" w:customStyle="1" w:styleId="affff3">
    <w:name w:val="简单回函地址"/>
    <w:basedOn w:val="a"/>
    <w:qFormat/>
    <w:pPr>
      <w:adjustRightInd w:val="0"/>
      <w:snapToGrid w:val="0"/>
      <w:spacing w:line="360" w:lineRule="auto"/>
    </w:pPr>
    <w:rPr>
      <w:sz w:val="24"/>
    </w:rPr>
  </w:style>
  <w:style w:type="paragraph" w:customStyle="1" w:styleId="affff4">
    <w:name w:val="内容标题"/>
    <w:basedOn w:val="a6"/>
    <w:qFormat/>
    <w:rPr>
      <w:rFonts w:ascii="Tahoma" w:hAnsi="Tahoma"/>
      <w:sz w:val="24"/>
    </w:rPr>
  </w:style>
  <w:style w:type="paragraph" w:customStyle="1" w:styleId="1c">
    <w:name w:val="文本框样式1"/>
    <w:basedOn w:val="a"/>
    <w:qFormat/>
    <w:pPr>
      <w:adjustRightInd w:val="0"/>
      <w:snapToGrid w:val="0"/>
      <w:spacing w:before="60" w:line="180" w:lineRule="exact"/>
      <w:jc w:val="center"/>
    </w:pPr>
    <w:rPr>
      <w:sz w:val="21"/>
    </w:rPr>
  </w:style>
  <w:style w:type="paragraph" w:customStyle="1" w:styleId="affff5">
    <w:name w:val="正文表格"/>
    <w:basedOn w:val="a"/>
    <w:qFormat/>
    <w:pPr>
      <w:adjustRightInd w:val="0"/>
      <w:spacing w:before="40" w:after="40"/>
    </w:pPr>
    <w:rPr>
      <w:sz w:val="24"/>
    </w:rPr>
  </w:style>
  <w:style w:type="paragraph" w:customStyle="1" w:styleId="affff6">
    <w:name w:val="样式 宋体 五号 行距: 单倍行距"/>
    <w:basedOn w:val="a"/>
    <w:qFormat/>
    <w:pPr>
      <w:adjustRightInd w:val="0"/>
      <w:jc w:val="left"/>
    </w:pPr>
    <w:rPr>
      <w:rFonts w:ascii="宋体" w:hAnsi="宋体"/>
      <w:kern w:val="0"/>
      <w:sz w:val="21"/>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7">
    <w:name w:val="正文（首行不缩进）"/>
    <w:basedOn w:val="a"/>
    <w:qFormat/>
    <w:pPr>
      <w:autoSpaceDE w:val="0"/>
      <w:autoSpaceDN w:val="0"/>
      <w:adjustRightInd w:val="0"/>
      <w:spacing w:line="360" w:lineRule="auto"/>
      <w:jc w:val="left"/>
    </w:pPr>
    <w:rPr>
      <w:kern w:val="0"/>
      <w:sz w:val="21"/>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1d">
    <w:name w:val="1.正文"/>
    <w:basedOn w:val="a"/>
    <w:qFormat/>
    <w:pPr>
      <w:spacing w:line="360" w:lineRule="auto"/>
      <w:ind w:leftChars="225" w:left="540" w:firstLineChars="225" w:firstLine="540"/>
    </w:pPr>
    <w:rPr>
      <w:sz w:val="24"/>
    </w:rPr>
  </w:style>
  <w:style w:type="paragraph" w:customStyle="1" w:styleId="affff8">
    <w:name w:val="列表项目"/>
    <w:basedOn w:val="a"/>
    <w:qFormat/>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ff9">
    <w:name w:val="标题无"/>
    <w:basedOn w:val="a"/>
    <w:qFormat/>
    <w:pPr>
      <w:spacing w:line="360" w:lineRule="auto"/>
    </w:pPr>
    <w:rPr>
      <w:sz w:val="24"/>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Pr>
      <w:rFonts w:ascii="Tahoma" w:hAnsi="Tahoma"/>
      <w:sz w:val="24"/>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affffb">
    <w:name w:val="表格"/>
    <w:basedOn w:val="a"/>
    <w:qFormat/>
    <w:rPr>
      <w:sz w:val="21"/>
    </w:rPr>
  </w:style>
  <w:style w:type="paragraph" w:styleId="affffc">
    <w:name w:val="List Paragraph"/>
    <w:basedOn w:val="a"/>
    <w:uiPriority w:val="99"/>
    <w:unhideWhenUsed/>
    <w:qFormat/>
    <w:pPr>
      <w:ind w:firstLineChars="200" w:firstLine="420"/>
    </w:pPr>
  </w:style>
  <w:style w:type="character" w:customStyle="1" w:styleId="1Char">
    <w:name w:val="标题 1 Char"/>
    <w:link w:val="1"/>
    <w:qFormat/>
    <w:locked/>
    <w:rPr>
      <w:rFonts w:ascii="宋体"/>
      <w:kern w:val="2"/>
      <w:sz w:val="28"/>
    </w:rPr>
  </w:style>
  <w:style w:type="character" w:customStyle="1" w:styleId="Char2">
    <w:name w:val="页脚 Char"/>
    <w:basedOn w:val="a1"/>
    <w:link w:val="af"/>
    <w:uiPriority w:val="99"/>
    <w:rsid w:val="00495F86"/>
    <w:rPr>
      <w:kern w:val="2"/>
      <w:sz w:val="18"/>
    </w:rPr>
  </w:style>
  <w:style w:type="character" w:customStyle="1" w:styleId="fontstyle01">
    <w:name w:val="fontstyle01"/>
    <w:basedOn w:val="a1"/>
    <w:rsid w:val="008D60AC"/>
    <w:rPr>
      <w:rFonts w:ascii="FZKTK--GBK1-0" w:hAnsi="FZKTK--GBK1-0" w:hint="default"/>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200" w:line="276" w:lineRule="auto"/>
      <w:jc w:val="both"/>
    </w:pPr>
    <w:rPr>
      <w:kern w:val="2"/>
      <w:sz w:val="28"/>
    </w:rPr>
  </w:style>
  <w:style w:type="paragraph" w:styleId="1">
    <w:name w:val="heading 1"/>
    <w:basedOn w:val="a"/>
    <w:next w:val="a"/>
    <w:link w:val="1Char"/>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0"/>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ab">
    <w:name w:val="Block Text"/>
    <w:basedOn w:val="a"/>
    <w:uiPriority w:val="99"/>
    <w:unhideWhenUsed/>
    <w:qFormat/>
    <w:pPr>
      <w:spacing w:after="120"/>
      <w:ind w:leftChars="700" w:left="1440" w:rightChars="700" w:right="1440"/>
    </w:pPr>
    <w:rPr>
      <w:rFonts w:ascii="Calibri" w:hAnsi="Calibri"/>
      <w:sz w:val="21"/>
      <w:szCs w:val="22"/>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uiPriority w:val="39"/>
    <w:qFormat/>
    <w:pPr>
      <w:ind w:leftChars="400" w:left="840"/>
    </w:pPr>
  </w:style>
  <w:style w:type="paragraph" w:styleId="ac">
    <w:name w:val="Plain Text"/>
    <w:basedOn w:val="a"/>
    <w:next w:val="a"/>
    <w:qFormat/>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1"/>
    <w:qFormat/>
  </w:style>
  <w:style w:type="paragraph" w:styleId="23">
    <w:name w:val="Body Text Indent 2"/>
    <w:basedOn w:val="a"/>
    <w:link w:val="2Char0"/>
    <w:qFormat/>
    <w:pPr>
      <w:snapToGrid w:val="0"/>
      <w:spacing w:line="560" w:lineRule="atLeast"/>
      <w:ind w:firstLine="540"/>
    </w:pPr>
  </w:style>
  <w:style w:type="paragraph" w:styleId="ae">
    <w:name w:val="Balloon Text"/>
    <w:basedOn w:val="a"/>
    <w:qFormat/>
    <w:rPr>
      <w:sz w:val="18"/>
    </w:rPr>
  </w:style>
  <w:style w:type="paragraph" w:styleId="af">
    <w:name w:val="footer"/>
    <w:basedOn w:val="a"/>
    <w:link w:val="Char2"/>
    <w:uiPriority w:val="99"/>
    <w:qFormat/>
    <w:pPr>
      <w:tabs>
        <w:tab w:val="center" w:pos="4153"/>
        <w:tab w:val="right" w:pos="8306"/>
      </w:tabs>
      <w:snapToGrid w:val="0"/>
      <w:jc w:val="left"/>
    </w:pPr>
    <w:rPr>
      <w:sz w:val="18"/>
    </w:rPr>
  </w:style>
  <w:style w:type="paragraph" w:styleId="af0">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3"/>
    <w:qFormat/>
    <w:pPr>
      <w:spacing w:line="360" w:lineRule="auto"/>
    </w:pPr>
    <w:rPr>
      <w:sz w:val="18"/>
    </w:rPr>
  </w:style>
  <w:style w:type="paragraph" w:styleId="60">
    <w:name w:val="toc 6"/>
    <w:basedOn w:val="a"/>
    <w:next w:val="a"/>
    <w:qFormat/>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4"/>
    <w:qFormat/>
    <w:pPr>
      <w:adjustRightInd/>
      <w:spacing w:line="240" w:lineRule="auto"/>
      <w:textAlignment w:val="auto"/>
    </w:pPr>
  </w:style>
  <w:style w:type="paragraph" w:styleId="af6">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position w:val="6"/>
      <w:sz w:val="14"/>
      <w:vertAlign w:val="superscript"/>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line="276" w:lineRule="auto"/>
    </w:pPr>
    <w:rPr>
      <w:rFonts w:ascii="Arial" w:hAnsi="Arial"/>
      <w:kern w:val="2"/>
      <w:sz w:val="18"/>
    </w:rPr>
  </w:style>
  <w:style w:type="character" w:customStyle="1" w:styleId="CharChar3">
    <w:name w:val="Char Char3"/>
    <w:qFormat/>
    <w:rPr>
      <w:rFonts w:eastAsia="宋体"/>
      <w:kern w:val="2"/>
      <w:sz w:val="18"/>
      <w:lang w:val="en-US" w:eastAsia="zh-CN"/>
    </w:rPr>
  </w:style>
  <w:style w:type="character" w:customStyle="1" w:styleId="Char5">
    <w:name w:val="文字 Char"/>
    <w:link w:val="aff"/>
    <w:qFormat/>
    <w:rPr>
      <w:rFonts w:ascii="宋体"/>
      <w:kern w:val="2"/>
      <w:sz w:val="28"/>
    </w:rPr>
  </w:style>
  <w:style w:type="paragraph" w:customStyle="1" w:styleId="aff">
    <w:name w:val="文字"/>
    <w:basedOn w:val="a"/>
    <w:link w:val="Char5"/>
    <w:qFormat/>
    <w:pPr>
      <w:tabs>
        <w:tab w:val="left" w:pos="8520"/>
      </w:tabs>
      <w:spacing w:line="312" w:lineRule="auto"/>
      <w:ind w:right="-210" w:firstLine="556"/>
    </w:pPr>
    <w:rPr>
      <w:rFonts w:ascii="宋体"/>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110">
    <w:name w:val="未命名11"/>
    <w:qFormat/>
    <w:rPr>
      <w:color w:val="77FFFF"/>
      <w:sz w:val="24"/>
    </w:rPr>
  </w:style>
  <w:style w:type="character" w:customStyle="1" w:styleId="H2Char">
    <w:name w:val="H2 Char"/>
    <w:qFormat/>
    <w:rPr>
      <w:rFonts w:ascii="Arial" w:eastAsia="宋体" w:hAnsi="Arial"/>
      <w:kern w:val="2"/>
      <w:sz w:val="28"/>
      <w:lang w:val="en-US" w:eastAsia="zh-CN"/>
    </w:rPr>
  </w:style>
  <w:style w:type="character" w:customStyle="1" w:styleId="2Char">
    <w:name w:val="标题 2 Char"/>
    <w:link w:val="2"/>
    <w:qFormat/>
    <w:rPr>
      <w:rFonts w:ascii="Arial" w:eastAsia="黑体" w:hAnsi="Arial"/>
      <w:b/>
      <w:kern w:val="2"/>
      <w:sz w:val="32"/>
    </w:rPr>
  </w:style>
  <w:style w:type="character" w:customStyle="1" w:styleId="2Char0">
    <w:name w:val="正文文本缩进 2 Char"/>
    <w:link w:val="23"/>
    <w:qFormat/>
    <w:rPr>
      <w:kern w:val="2"/>
      <w:sz w:val="28"/>
    </w:rPr>
  </w:style>
  <w:style w:type="character" w:customStyle="1" w:styleId="Char6">
    <w:name w:val="正文 + 三号 Char"/>
    <w:qFormat/>
    <w:rPr>
      <w:rFonts w:eastAsia="宋体"/>
      <w:kern w:val="2"/>
      <w:sz w:val="21"/>
      <w:lang w:val="en-US" w:eastAsia="zh-CN"/>
    </w:rPr>
  </w:style>
  <w:style w:type="character" w:customStyle="1" w:styleId="v151">
    <w:name w:val="v151"/>
    <w:qFormat/>
    <w:rPr>
      <w:sz w:val="18"/>
    </w:rPr>
  </w:style>
  <w:style w:type="character" w:customStyle="1" w:styleId="3Char">
    <w:name w:val="标题 3 Char"/>
    <w:link w:val="3"/>
    <w:qFormat/>
    <w:rPr>
      <w:rFonts w:eastAsia="宋体"/>
      <w:b/>
      <w:kern w:val="2"/>
      <w:sz w:val="32"/>
      <w:lang w:val="en-US" w:eastAsia="zh-CN"/>
    </w:rPr>
  </w:style>
  <w:style w:type="character" w:customStyle="1" w:styleId="CharChar7">
    <w:name w:val="Char Char7"/>
    <w:qFormat/>
    <w:rPr>
      <w:rFonts w:ascii="宋体" w:eastAsia="宋体" w:hAnsi="宋体"/>
      <w:kern w:val="2"/>
      <w:sz w:val="28"/>
    </w:rPr>
  </w:style>
  <w:style w:type="character" w:customStyle="1" w:styleId="Char">
    <w:name w:val="批注文字 Char"/>
    <w:link w:val="a8"/>
    <w:qFormat/>
    <w:rPr>
      <w:sz w:val="24"/>
    </w:rPr>
  </w:style>
  <w:style w:type="character" w:customStyle="1" w:styleId="Char0">
    <w:name w:val="正文文本缩进 Char"/>
    <w:link w:val="a9"/>
    <w:qFormat/>
    <w:rPr>
      <w:kern w:val="2"/>
      <w:sz w:val="44"/>
    </w:rPr>
  </w:style>
  <w:style w:type="character" w:customStyle="1" w:styleId="font1">
    <w:name w:val="font1"/>
    <w:qFormat/>
    <w:rPr>
      <w:color w:val="000000"/>
      <w:sz w:val="18"/>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4">
    <w:name w:val="Char Char4"/>
    <w:qFormat/>
    <w:rPr>
      <w:rFonts w:eastAsia="宋体"/>
      <w:b/>
      <w:kern w:val="2"/>
      <w:sz w:val="21"/>
      <w:lang w:val="en-US" w:eastAsia="zh-CN"/>
    </w:rPr>
  </w:style>
  <w:style w:type="character" w:customStyle="1" w:styleId="para1">
    <w:name w:val="para1"/>
    <w:qFormat/>
    <w:rPr>
      <w:rFonts w:ascii="Symbol" w:hAnsi="Symbol" w:cs="Symbol" w:hint="default"/>
      <w:sz w:val="18"/>
      <w:szCs w:val="18"/>
    </w:rPr>
  </w:style>
  <w:style w:type="character" w:customStyle="1" w:styleId="CharChar6">
    <w:name w:val="Char Char6"/>
    <w:qFormat/>
    <w:rPr>
      <w:rFonts w:ascii="仿宋_GB2312" w:eastAsia="仿宋_GB2312"/>
      <w:kern w:val="2"/>
      <w:sz w:val="32"/>
    </w:rPr>
  </w:style>
  <w:style w:type="character" w:customStyle="1" w:styleId="2Char1">
    <w:name w:val="正文首行缩进 2 Char"/>
    <w:basedOn w:val="Char0"/>
    <w:link w:val="27"/>
    <w:qFormat/>
    <w:rPr>
      <w:kern w:val="2"/>
      <w:sz w:val="44"/>
    </w:rPr>
  </w:style>
  <w:style w:type="character" w:customStyle="1" w:styleId="content-white1">
    <w:name w:val="content-white1"/>
    <w:qFormat/>
    <w:rPr>
      <w:color w:val="auto"/>
      <w:sz w:val="18"/>
      <w:u w:val="none"/>
    </w:rPr>
  </w:style>
  <w:style w:type="character" w:customStyle="1" w:styleId="Char4">
    <w:name w:val="批注主题 Char"/>
    <w:basedOn w:val="Char"/>
    <w:link w:val="af5"/>
    <w:qFormat/>
    <w:rPr>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3">
    <w:name w:val="脚注文本 Char"/>
    <w:link w:val="af1"/>
    <w:qFormat/>
    <w:rPr>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titleemph1">
    <w:name w:val="title_emph1"/>
    <w:qFormat/>
    <w:rPr>
      <w:rFonts w:ascii="Arial" w:hAnsi="Arial" w:hint="default"/>
      <w:b/>
      <w:sz w:val="2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line="276" w:lineRule="auto"/>
    </w:pPr>
    <w:rPr>
      <w:rFonts w:ascii="Arial" w:hAnsi="Arial"/>
      <w:kern w:val="2"/>
      <w:sz w:val="18"/>
    </w:rPr>
  </w:style>
  <w:style w:type="character" w:customStyle="1" w:styleId="CharChar">
    <w:name w:val="Char Char"/>
    <w:qFormat/>
    <w:rPr>
      <w:rFonts w:ascii="宋体" w:eastAsia="宋体" w:hAnsi="宋体"/>
      <w:kern w:val="2"/>
      <w:sz w:val="24"/>
      <w:lang w:val="en-US" w:eastAsia="zh-CN" w:bidi="ar-SA"/>
    </w:rPr>
  </w:style>
  <w:style w:type="character" w:customStyle="1" w:styleId="Char7">
    <w:name w:val="小 Char"/>
    <w:qFormat/>
    <w:rPr>
      <w:rFonts w:ascii="宋体" w:eastAsia="宋体" w:hAnsi="Courier New"/>
      <w:kern w:val="2"/>
      <w:sz w:val="21"/>
      <w:lang w:val="en-US" w:eastAsia="zh-CN" w:bidi="ar-SA"/>
    </w:rPr>
  </w:style>
  <w:style w:type="character" w:customStyle="1" w:styleId="aff0">
    <w:name w:val="样式 宋体"/>
    <w:qFormat/>
    <w:rPr>
      <w:rFonts w:ascii="宋体" w:eastAsia="宋体" w:hAnsi="宋体"/>
      <w:sz w:val="28"/>
    </w:rPr>
  </w:style>
  <w:style w:type="character" w:customStyle="1" w:styleId="Char1">
    <w:name w:val="日期 Char"/>
    <w:link w:val="ad"/>
    <w:qFormat/>
    <w:rPr>
      <w:kern w:val="2"/>
      <w:sz w:val="28"/>
    </w:rPr>
  </w:style>
  <w:style w:type="character" w:customStyle="1" w:styleId="CharChar2">
    <w:name w:val="Char Char2"/>
    <w:qFormat/>
    <w:rPr>
      <w:rFonts w:eastAsia="宋体"/>
      <w:kern w:val="2"/>
      <w:sz w:val="18"/>
      <w:lang w:val="en-US" w:eastAsia="zh-CN"/>
    </w:rPr>
  </w:style>
  <w:style w:type="paragraph" w:customStyle="1" w:styleId="WPSOffice2">
    <w:name w:val="WPSOffice手动目录 2"/>
    <w:qFormat/>
    <w:pPr>
      <w:spacing w:after="200" w:line="276" w:lineRule="auto"/>
      <w:ind w:leftChars="200" w:left="200"/>
    </w:pPr>
  </w:style>
  <w:style w:type="paragraph" w:customStyle="1" w:styleId="Char2CharCharCharCharCharChar">
    <w:name w:val="Char2 Char Char Char Char Char Char"/>
    <w:basedOn w:val="a"/>
    <w:qFormat/>
    <w:rPr>
      <w:rFonts w:ascii="仿宋_GB2312"/>
      <w:b/>
      <w:sz w:val="30"/>
    </w:rPr>
  </w:style>
  <w:style w:type="paragraph" w:customStyle="1" w:styleId="INFeature">
    <w:name w:val="IN Feature"/>
    <w:next w:val="INStep"/>
    <w:qFormat/>
    <w:pPr>
      <w:keepNext/>
      <w:keepLines/>
      <w:spacing w:before="240" w:after="240" w:line="276" w:lineRule="auto"/>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12">
    <w:name w:val="附录1"/>
    <w:basedOn w:val="a"/>
    <w:next w:val="a"/>
    <w:qFormat/>
    <w:pPr>
      <w:tabs>
        <w:tab w:val="left" w:pos="1304"/>
      </w:tabs>
      <w:ind w:left="425" w:hanging="425"/>
      <w:outlineLvl w:val="0"/>
    </w:pPr>
    <w:rPr>
      <w:rFonts w:ascii="黑体" w:eastAsia="黑体" w:hAnsi="黑体"/>
      <w:b/>
      <w:sz w:val="44"/>
    </w:rPr>
  </w:style>
  <w:style w:type="paragraph" w:customStyle="1" w:styleId="ItemStep">
    <w:name w:val="Item Step"/>
    <w:qFormat/>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pPr>
      <w:tabs>
        <w:tab w:val="left" w:pos="2120"/>
      </w:tabs>
      <w:ind w:firstLineChars="0" w:firstLine="0"/>
    </w:pPr>
    <w:rPr>
      <w:b/>
    </w:rPr>
  </w:style>
  <w:style w:type="paragraph" w:customStyle="1" w:styleId="aff2">
    <w:name w:val="段落正文"/>
    <w:basedOn w:val="a"/>
    <w:qFormat/>
    <w:pPr>
      <w:spacing w:beforeLines="50" w:line="360" w:lineRule="auto"/>
      <w:ind w:firstLineChars="200" w:firstLine="200"/>
    </w:pPr>
    <w:rPr>
      <w:spacing w:val="2"/>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Pr>
      <w:rFonts w:ascii="宋体" w:hAnsi="Tahoma"/>
    </w:rPr>
  </w:style>
  <w:style w:type="paragraph" w:customStyle="1" w:styleId="Char8">
    <w:name w:val="正文格式 Char"/>
    <w:basedOn w:val="a"/>
    <w:qFormat/>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har9">
    <w:name w:val="Char"/>
    <w:basedOn w:val="a"/>
    <w:qFormat/>
    <w:pPr>
      <w:spacing w:line="240" w:lineRule="atLeast"/>
      <w:ind w:left="420" w:firstLine="420"/>
    </w:pPr>
    <w:rPr>
      <w:kern w:val="0"/>
      <w:sz w:val="21"/>
    </w:r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44">
    <w:name w:val="样式4"/>
    <w:basedOn w:val="4"/>
    <w:qFormat/>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pPr>
      <w:spacing w:line="360" w:lineRule="auto"/>
    </w:pPr>
    <w:rPr>
      <w:rFonts w:eastAsia="黑体"/>
      <w:sz w:val="20"/>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pPr>
      <w:spacing w:line="360" w:lineRule="auto"/>
      <w:ind w:firstLine="420"/>
    </w:pPr>
    <w:rPr>
      <w:sz w:val="24"/>
    </w:rPr>
  </w:style>
  <w:style w:type="paragraph" w:customStyle="1" w:styleId="29">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3">
    <w:name w:val="样式1"/>
    <w:basedOn w:val="4"/>
    <w:qFormat/>
    <w:pPr>
      <w:tabs>
        <w:tab w:val="left" w:pos="720"/>
      </w:tabs>
      <w:spacing w:before="500" w:after="260" w:line="560" w:lineRule="atLeast"/>
      <w:ind w:left="420" w:hanging="420"/>
    </w:pPr>
  </w:style>
  <w:style w:type="paragraph" w:customStyle="1" w:styleId="aff5">
    <w:name w:val="司法正文"/>
    <w:qFormat/>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pPr>
      <w:tabs>
        <w:tab w:val="left" w:pos="397"/>
      </w:tabs>
      <w:spacing w:before="40" w:after="40" w:line="276" w:lineRule="auto"/>
      <w:jc w:val="both"/>
    </w:pPr>
    <w:rPr>
      <w:rFonts w:ascii="Arial" w:hAnsi="Arial"/>
      <w:sz w:val="18"/>
    </w:rPr>
  </w:style>
  <w:style w:type="paragraph" w:customStyle="1" w:styleId="aff6">
    <w:name w:val="可研正文"/>
    <w:basedOn w:val="a0"/>
    <w:qFormat/>
    <w:pPr>
      <w:adjustRightInd w:val="0"/>
      <w:snapToGrid w:val="0"/>
      <w:spacing w:line="440" w:lineRule="exact"/>
      <w:ind w:firstLine="567"/>
    </w:pPr>
    <w:rPr>
      <w:sz w:val="28"/>
    </w:rPr>
  </w:style>
  <w:style w:type="paragraph" w:customStyle="1" w:styleId="ItemList">
    <w:name w:val="Item List"/>
    <w:qFormat/>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pPr>
      <w:snapToGrid w:val="0"/>
      <w:spacing w:before="80" w:after="80" w:line="276" w:lineRule="auto"/>
    </w:pPr>
    <w:rPr>
      <w:rFonts w:ascii="Arial" w:hAnsi="Arial"/>
      <w:kern w:val="2"/>
      <w:sz w:val="18"/>
    </w:rPr>
  </w:style>
  <w:style w:type="paragraph" w:customStyle="1" w:styleId="aff7">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pPr>
      <w:autoSpaceDE w:val="0"/>
      <w:autoSpaceDN w:val="0"/>
      <w:adjustRightInd w:val="0"/>
      <w:spacing w:line="360" w:lineRule="auto"/>
      <w:jc w:val="left"/>
    </w:pPr>
    <w:rPr>
      <w:b/>
      <w:kern w:val="0"/>
      <w:sz w:val="21"/>
    </w:rPr>
  </w:style>
  <w:style w:type="paragraph" w:customStyle="1" w:styleId="14">
    <w:name w:val="列出段落1"/>
    <w:basedOn w:val="a"/>
    <w:uiPriority w:val="34"/>
    <w:qFormat/>
    <w:pPr>
      <w:ind w:firstLineChars="200" w:firstLine="420"/>
    </w:pPr>
    <w:rPr>
      <w:rFonts w:ascii="Calibri" w:hAnsi="Calibri" w:cs="黑体"/>
      <w:sz w:val="21"/>
      <w:szCs w:val="22"/>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spacing w:line="240" w:lineRule="atLeast"/>
      <w:ind w:left="420" w:firstLine="420"/>
    </w:pPr>
    <w:rPr>
      <w:kern w:val="0"/>
      <w:sz w:val="21"/>
    </w:rPr>
  </w:style>
  <w:style w:type="paragraph" w:customStyle="1" w:styleId="FigureDescription">
    <w:name w:val="Figure Description"/>
    <w:next w:val="a"/>
    <w:qFormat/>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pPr>
      <w:adjustRightInd w:val="0"/>
      <w:textAlignment w:val="baseline"/>
    </w:pPr>
    <w:rPr>
      <w:rFonts w:ascii="宋体" w:hAnsi="宋体"/>
      <w:kern w:val="0"/>
      <w:sz w:val="21"/>
    </w:rPr>
  </w:style>
  <w:style w:type="paragraph" w:customStyle="1" w:styleId="15">
    <w:name w:val="修订1"/>
    <w:qFormat/>
    <w:pPr>
      <w:spacing w:after="200" w:line="276" w:lineRule="auto"/>
    </w:pPr>
    <w:rPr>
      <w:kern w:val="2"/>
      <w:sz w:val="21"/>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6">
    <w:name w:val="1"/>
    <w:basedOn w:val="a"/>
    <w:next w:val="ac"/>
    <w:qFormat/>
    <w:rPr>
      <w:rFonts w:ascii="宋体" w:hAnsi="Courier New"/>
      <w:sz w:val="21"/>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220">
    <w:name w:val="样式 样式 首行缩进:  2 字符 + 首行缩进:  2 字符"/>
    <w:basedOn w:val="a"/>
    <w:qFormat/>
    <w:pPr>
      <w:spacing w:line="360" w:lineRule="auto"/>
      <w:ind w:firstLineChars="200" w:firstLine="480"/>
    </w:pPr>
    <w:rPr>
      <w:sz w:val="24"/>
    </w:rPr>
  </w:style>
  <w:style w:type="paragraph" w:customStyle="1" w:styleId="affa">
    <w:name w:val="表文字"/>
    <w:qFormat/>
    <w:pPr>
      <w:spacing w:after="200" w:line="276" w:lineRule="auto"/>
    </w:pPr>
    <w:rPr>
      <w:rFonts w:ascii="宋体"/>
      <w:kern w:val="2"/>
    </w:rPr>
  </w:style>
  <w:style w:type="paragraph" w:customStyle="1" w:styleId="CharChar1Char">
    <w:name w:val="Char Char1 Char"/>
    <w:basedOn w:val="a"/>
    <w:qFormat/>
    <w:rPr>
      <w:rFonts w:ascii="Tahoma" w:hAnsi="Tahoma"/>
      <w:sz w:val="24"/>
      <w:szCs w:val="24"/>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Pr>
      <w:rFonts w:ascii="Tahoma" w:hAnsi="Tahoma"/>
      <w:sz w:val="24"/>
    </w:rPr>
  </w:style>
  <w:style w:type="paragraph" w:customStyle="1" w:styleId="45">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c">
    <w:name w:val="文章正文"/>
    <w:basedOn w:val="a"/>
    <w:qFormat/>
    <w:pPr>
      <w:ind w:firstLineChars="200" w:firstLine="560"/>
    </w:pPr>
    <w:rPr>
      <w:rFonts w:ascii="仿宋_GB2312" w:eastAsia="仿宋_GB2312" w:hAnsi="宋体"/>
      <w:color w:val="000000"/>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pPr>
      <w:snapToGrid/>
      <w:spacing w:line="360" w:lineRule="auto"/>
      <w:ind w:left="1407" w:hanging="1047"/>
      <w:jc w:val="left"/>
    </w:pPr>
    <w:rPr>
      <w:rFonts w:eastAsia="仿宋_GB2312"/>
    </w:rPr>
  </w:style>
  <w:style w:type="paragraph" w:customStyle="1" w:styleId="affe">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pPr>
      <w:spacing w:after="200" w:line="276" w:lineRule="auto"/>
      <w:jc w:val="center"/>
    </w:pPr>
    <w:rPr>
      <w:rFonts w:ascii="Arial" w:hAnsi="Arial"/>
      <w:b/>
      <w:sz w:val="21"/>
    </w:rPr>
  </w:style>
  <w:style w:type="paragraph" w:customStyle="1" w:styleId="afff0">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pPr>
      <w:spacing w:line="360" w:lineRule="auto"/>
    </w:pPr>
    <w:rPr>
      <w:rFonts w:eastAsia="黑体"/>
      <w:sz w:val="20"/>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pPr>
      <w:spacing w:after="200" w:line="276" w:lineRule="auto"/>
    </w:pPr>
  </w:style>
  <w:style w:type="paragraph" w:customStyle="1" w:styleId="TableTextChar1">
    <w:name w:val="Table Text Char1"/>
    <w:qFormat/>
    <w:pPr>
      <w:snapToGrid w:val="0"/>
      <w:spacing w:before="80" w:after="80" w:line="276" w:lineRule="auto"/>
    </w:pPr>
    <w:rPr>
      <w:rFonts w:ascii="Arial" w:hAnsi="Arial"/>
      <w:kern w:val="2"/>
      <w:sz w:val="18"/>
    </w:rPr>
  </w:style>
  <w:style w:type="paragraph" w:customStyle="1" w:styleId="Chara">
    <w:name w:val="段 Char"/>
    <w:qFormat/>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Pr>
      <w:rFonts w:ascii="Tahoma" w:hAnsi="Tahoma"/>
      <w:sz w:val="30"/>
    </w:rPr>
  </w:style>
  <w:style w:type="paragraph" w:customStyle="1" w:styleId="1xz">
    <w:name w:val="样式1xz"/>
    <w:basedOn w:val="a"/>
    <w:qFormat/>
    <w:pPr>
      <w:tabs>
        <w:tab w:val="left" w:pos="1050"/>
        <w:tab w:val="right" w:leader="dot" w:pos="8296"/>
      </w:tabs>
    </w:pPr>
    <w:rPr>
      <w:caps/>
      <w:spacing w:val="20"/>
      <w:sz w:val="24"/>
    </w:rPr>
  </w:style>
  <w:style w:type="paragraph" w:customStyle="1" w:styleId="Title-Date">
    <w:name w:val="Title - Date"/>
    <w:basedOn w:val="af4"/>
    <w:next w:val="a"/>
    <w:qFormat/>
    <w:pPr>
      <w:spacing w:before="240" w:after="720"/>
    </w:pPr>
    <w:rPr>
      <w:sz w:val="2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pPr>
      <w:spacing w:line="300" w:lineRule="auto"/>
      <w:ind w:firstLineChars="200" w:firstLine="200"/>
    </w:pPr>
    <w:rPr>
      <w:sz w:val="24"/>
    </w:rPr>
  </w:style>
  <w:style w:type="paragraph" w:customStyle="1" w:styleId="afff3">
    <w:name w:val="图片文字"/>
    <w:basedOn w:val="a"/>
    <w:qFormat/>
    <w:pPr>
      <w:spacing w:line="240" w:lineRule="atLeast"/>
      <w:jc w:val="center"/>
    </w:pPr>
    <w:rPr>
      <w:sz w:val="21"/>
    </w:rPr>
  </w:style>
  <w:style w:type="paragraph" w:customStyle="1" w:styleId="Char1CharCharChar1">
    <w:name w:val="Char1 Char Char Char1"/>
    <w:basedOn w:val="a"/>
    <w:qFormat/>
    <w:rPr>
      <w:rFonts w:ascii="Tahoma" w:hAnsi="Tahoma"/>
      <w:sz w:val="24"/>
    </w:rPr>
  </w:style>
  <w:style w:type="paragraph" w:customStyle="1" w:styleId="afff4">
    <w:name w:val="表格内文字"/>
    <w:basedOn w:val="ac"/>
    <w:qFormat/>
    <w:pPr>
      <w:adjustRightInd w:val="0"/>
    </w:pPr>
    <w:rPr>
      <w:color w:val="000000"/>
      <w:lang w:val="en-GB"/>
    </w:rPr>
  </w:style>
  <w:style w:type="paragraph" w:customStyle="1" w:styleId="TableHeading">
    <w:name w:val="Table Heading"/>
    <w:qFormat/>
    <w:pPr>
      <w:keepNext/>
      <w:snapToGrid w:val="0"/>
      <w:spacing w:before="80" w:after="80" w:line="276" w:lineRule="auto"/>
      <w:jc w:val="center"/>
    </w:pPr>
    <w:rPr>
      <w:rFonts w:ascii="Arial" w:eastAsia="黑体" w:hAnsi="Arial"/>
      <w:sz w:val="18"/>
    </w:rPr>
  </w:style>
  <w:style w:type="paragraph" w:customStyle="1" w:styleId="afff5">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pPr>
      <w:widowControl/>
      <w:overflowPunct w:val="0"/>
      <w:autoSpaceDE w:val="0"/>
      <w:autoSpaceDN w:val="0"/>
      <w:adjustRightInd w:val="0"/>
      <w:jc w:val="left"/>
      <w:textAlignment w:val="baseline"/>
    </w:pPr>
    <w:rPr>
      <w:kern w:val="0"/>
      <w:sz w:val="24"/>
    </w:rPr>
  </w:style>
  <w:style w:type="paragraph" w:customStyle="1" w:styleId="p0">
    <w:name w:val="p0"/>
    <w:basedOn w:val="a"/>
    <w:qFormat/>
    <w:pPr>
      <w:widowControl/>
    </w:pPr>
    <w:rPr>
      <w:kern w:val="0"/>
      <w:sz w:val="21"/>
      <w:szCs w:val="21"/>
    </w:rPr>
  </w:style>
  <w:style w:type="paragraph" w:customStyle="1" w:styleId="afff7">
    <w:name w:val="标准正文"/>
    <w:basedOn w:val="a9"/>
    <w:qFormat/>
    <w:pPr>
      <w:spacing w:before="60" w:after="60" w:line="360" w:lineRule="auto"/>
      <w:ind w:left="0" w:firstLine="482"/>
    </w:pPr>
    <w:rPr>
      <w:rFonts w:ascii="Arial" w:hAnsi="Arial"/>
      <w:sz w:val="24"/>
    </w:rPr>
  </w:style>
  <w:style w:type="paragraph" w:customStyle="1" w:styleId="19">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pPr>
      <w:snapToGrid w:val="0"/>
    </w:pPr>
    <w:rPr>
      <w:sz w:val="21"/>
    </w:rPr>
  </w:style>
  <w:style w:type="paragraph" w:customStyle="1" w:styleId="Title-Revision">
    <w:name w:val="Title - Revision"/>
    <w:basedOn w:val="af4"/>
    <w:qFormat/>
    <w:pPr>
      <w:spacing w:before="720"/>
    </w:pPr>
  </w:style>
  <w:style w:type="paragraph" w:customStyle="1" w:styleId="afff8">
    <w:name w:val="af"/>
    <w:basedOn w:val="a"/>
    <w:qFormat/>
    <w:pPr>
      <w:widowControl/>
      <w:spacing w:line="300" w:lineRule="atLeast"/>
      <w:jc w:val="left"/>
    </w:pPr>
    <w:rPr>
      <w:rFonts w:ascii="宋体" w:hAnsi="宋体"/>
      <w:kern w:val="0"/>
      <w:sz w:val="18"/>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a">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9">
    <w:name w:val="没有缩进（为图形使用）"/>
    <w:basedOn w:val="a"/>
    <w:qFormat/>
    <w:pPr>
      <w:spacing w:before="120" w:after="120" w:line="360" w:lineRule="auto"/>
    </w:pPr>
    <w:rPr>
      <w:sz w:val="24"/>
    </w:rPr>
  </w:style>
  <w:style w:type="paragraph" w:customStyle="1" w:styleId="Char10">
    <w:name w:val="Char1"/>
    <w:basedOn w:val="a"/>
    <w:qFormat/>
    <w:rPr>
      <w:sz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b">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pPr>
      <w:tabs>
        <w:tab w:val="left" w:pos="1275"/>
      </w:tabs>
      <w:spacing w:before="60" w:after="60" w:line="360" w:lineRule="auto"/>
      <w:ind w:leftChars="400" w:left="820" w:hanging="705"/>
    </w:pPr>
    <w:rPr>
      <w:sz w:val="24"/>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Char14CharChar">
    <w:name w:val="Char Char14 Char Char"/>
    <w:basedOn w:val="a"/>
    <w:qFormat/>
    <w:rPr>
      <w:sz w:val="21"/>
      <w:szCs w:val="24"/>
    </w:rPr>
  </w:style>
  <w:style w:type="paragraph" w:customStyle="1" w:styleId="afffa">
    <w:name w:val="表格文本"/>
    <w:qFormat/>
    <w:pPr>
      <w:tabs>
        <w:tab w:val="decimal" w:pos="0"/>
      </w:tabs>
      <w:spacing w:after="200" w:line="276" w:lineRule="auto"/>
    </w:pPr>
    <w:rPr>
      <w:rFonts w:ascii="Arial" w:hAnsi="Arial"/>
      <w:sz w:val="21"/>
    </w:rPr>
  </w:style>
  <w:style w:type="paragraph" w:customStyle="1" w:styleId="afffb">
    <w:name w:val="正文 + 三号"/>
    <w:basedOn w:val="a"/>
    <w:qFormat/>
    <w:rPr>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pPr>
      <w:tabs>
        <w:tab w:val="left" w:pos="540"/>
      </w:tabs>
      <w:spacing w:line="360" w:lineRule="auto"/>
      <w:ind w:left="540"/>
    </w:pPr>
    <w:rPr>
      <w:rFonts w:eastAsia="仿宋_GB2312"/>
    </w:rPr>
  </w:style>
  <w:style w:type="paragraph" w:customStyle="1" w:styleId="afffe">
    <w:name w:val="段"/>
    <w:qFormat/>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pPr>
      <w:spacing w:beforeLines="0" w:afterLines="0"/>
      <w:ind w:left="525"/>
      <w:outlineLvl w:val="2"/>
    </w:pPr>
    <w:rPr>
      <w:sz w:val="21"/>
    </w:rPr>
  </w:style>
  <w:style w:type="paragraph" w:customStyle="1" w:styleId="affff1">
    <w:name w:val="二级条标题"/>
    <w:basedOn w:val="affff0"/>
    <w:next w:val="afffe"/>
    <w:qFormat/>
    <w:pPr>
      <w:ind w:left="840"/>
      <w:outlineLvl w:val="3"/>
    </w:pPr>
  </w:style>
  <w:style w:type="paragraph" w:customStyle="1" w:styleId="affff2">
    <w:name w:val="图例"/>
    <w:basedOn w:val="a"/>
    <w:qFormat/>
    <w:pPr>
      <w:spacing w:before="120" w:after="120" w:line="360" w:lineRule="auto"/>
      <w:jc w:val="center"/>
    </w:pPr>
    <w:rPr>
      <w:rFonts w:eastAsia="仿宋_GB2312"/>
      <w:b/>
      <w:sz w:val="24"/>
    </w:rPr>
  </w:style>
  <w:style w:type="paragraph" w:customStyle="1" w:styleId="affff3">
    <w:name w:val="简单回函地址"/>
    <w:basedOn w:val="a"/>
    <w:qFormat/>
    <w:pPr>
      <w:adjustRightInd w:val="0"/>
      <w:snapToGrid w:val="0"/>
      <w:spacing w:line="360" w:lineRule="auto"/>
    </w:pPr>
    <w:rPr>
      <w:sz w:val="24"/>
    </w:rPr>
  </w:style>
  <w:style w:type="paragraph" w:customStyle="1" w:styleId="affff4">
    <w:name w:val="内容标题"/>
    <w:basedOn w:val="a6"/>
    <w:qFormat/>
    <w:rPr>
      <w:rFonts w:ascii="Tahoma" w:hAnsi="Tahoma"/>
      <w:sz w:val="24"/>
    </w:rPr>
  </w:style>
  <w:style w:type="paragraph" w:customStyle="1" w:styleId="1c">
    <w:name w:val="文本框样式1"/>
    <w:basedOn w:val="a"/>
    <w:qFormat/>
    <w:pPr>
      <w:adjustRightInd w:val="0"/>
      <w:snapToGrid w:val="0"/>
      <w:spacing w:before="60" w:line="180" w:lineRule="exact"/>
      <w:jc w:val="center"/>
    </w:pPr>
    <w:rPr>
      <w:sz w:val="21"/>
    </w:rPr>
  </w:style>
  <w:style w:type="paragraph" w:customStyle="1" w:styleId="affff5">
    <w:name w:val="正文表格"/>
    <w:basedOn w:val="a"/>
    <w:qFormat/>
    <w:pPr>
      <w:adjustRightInd w:val="0"/>
      <w:spacing w:before="40" w:after="40"/>
    </w:pPr>
    <w:rPr>
      <w:sz w:val="24"/>
    </w:rPr>
  </w:style>
  <w:style w:type="paragraph" w:customStyle="1" w:styleId="affff6">
    <w:name w:val="样式 宋体 五号 行距: 单倍行距"/>
    <w:basedOn w:val="a"/>
    <w:qFormat/>
    <w:pPr>
      <w:adjustRightInd w:val="0"/>
      <w:jc w:val="left"/>
    </w:pPr>
    <w:rPr>
      <w:rFonts w:ascii="宋体" w:hAnsi="宋体"/>
      <w:kern w:val="0"/>
      <w:sz w:val="21"/>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7">
    <w:name w:val="正文（首行不缩进）"/>
    <w:basedOn w:val="a"/>
    <w:qFormat/>
    <w:pPr>
      <w:autoSpaceDE w:val="0"/>
      <w:autoSpaceDN w:val="0"/>
      <w:adjustRightInd w:val="0"/>
      <w:spacing w:line="360" w:lineRule="auto"/>
      <w:jc w:val="left"/>
    </w:pPr>
    <w:rPr>
      <w:kern w:val="0"/>
      <w:sz w:val="21"/>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1d">
    <w:name w:val="1.正文"/>
    <w:basedOn w:val="a"/>
    <w:qFormat/>
    <w:pPr>
      <w:spacing w:line="360" w:lineRule="auto"/>
      <w:ind w:leftChars="225" w:left="540" w:firstLineChars="225" w:firstLine="540"/>
    </w:pPr>
    <w:rPr>
      <w:sz w:val="24"/>
    </w:rPr>
  </w:style>
  <w:style w:type="paragraph" w:customStyle="1" w:styleId="affff8">
    <w:name w:val="列表项目"/>
    <w:basedOn w:val="a"/>
    <w:qFormat/>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ff9">
    <w:name w:val="标题无"/>
    <w:basedOn w:val="a"/>
    <w:qFormat/>
    <w:pPr>
      <w:spacing w:line="360" w:lineRule="auto"/>
    </w:pPr>
    <w:rPr>
      <w:sz w:val="24"/>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Pr>
      <w:rFonts w:ascii="Tahoma" w:hAnsi="Tahoma"/>
      <w:sz w:val="24"/>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affffb">
    <w:name w:val="表格"/>
    <w:basedOn w:val="a"/>
    <w:qFormat/>
    <w:rPr>
      <w:sz w:val="21"/>
    </w:rPr>
  </w:style>
  <w:style w:type="paragraph" w:styleId="affffc">
    <w:name w:val="List Paragraph"/>
    <w:basedOn w:val="a"/>
    <w:uiPriority w:val="99"/>
    <w:unhideWhenUsed/>
    <w:qFormat/>
    <w:pPr>
      <w:ind w:firstLineChars="200" w:firstLine="420"/>
    </w:pPr>
  </w:style>
  <w:style w:type="character" w:customStyle="1" w:styleId="1Char">
    <w:name w:val="标题 1 Char"/>
    <w:link w:val="1"/>
    <w:qFormat/>
    <w:locked/>
    <w:rPr>
      <w:rFonts w:ascii="宋体"/>
      <w:kern w:val="2"/>
      <w:sz w:val="28"/>
    </w:rPr>
  </w:style>
  <w:style w:type="character" w:customStyle="1" w:styleId="Char2">
    <w:name w:val="页脚 Char"/>
    <w:basedOn w:val="a1"/>
    <w:link w:val="af"/>
    <w:uiPriority w:val="99"/>
    <w:rsid w:val="00495F86"/>
    <w:rPr>
      <w:kern w:val="2"/>
      <w:sz w:val="18"/>
    </w:rPr>
  </w:style>
  <w:style w:type="character" w:customStyle="1" w:styleId="fontstyle01">
    <w:name w:val="fontstyle01"/>
    <w:basedOn w:val="a1"/>
    <w:rsid w:val="008D60AC"/>
    <w:rPr>
      <w:rFonts w:ascii="FZKTK--GBK1-0" w:hAnsi="FZKTK--GBK1-0"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C14C60-4FD4-4627-8A3D-4ABC59D8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22439</Words>
  <Characters>5879</Characters>
  <Application>Microsoft Office Word</Application>
  <DocSecurity>4</DocSecurity>
  <Lines>48</Lines>
  <Paragraphs>56</Paragraphs>
  <ScaleCrop>false</ScaleCrop>
  <Manager>罗成</Manager>
  <Company>重庆市政府采购中心</Company>
  <LinksUpToDate>false</LinksUpToDate>
  <CharactersWithSpaces>28262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2</cp:revision>
  <cp:lastPrinted>2021-07-28T06:54:00Z</cp:lastPrinted>
  <dcterms:created xsi:type="dcterms:W3CDTF">2021-12-12T03:09:00Z</dcterms:created>
  <dcterms:modified xsi:type="dcterms:W3CDTF">2021-12-12T03:09:00Z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3591FE3F9E1D4D9FB5AF987D730F2FC3</vt:lpwstr>
  </property>
</Properties>
</file>