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重庆化工职业学院202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年度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第二季度</w:t>
      </w:r>
      <w:r>
        <w:rPr>
          <w:rFonts w:hint="eastAsia" w:ascii="宋体" w:hAnsi="宋体" w:eastAsia="宋体" w:cs="宋体"/>
          <w:sz w:val="32"/>
          <w:szCs w:val="32"/>
        </w:rPr>
        <w:t>公开招聘工作人员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检测</w:t>
      </w:r>
      <w:r>
        <w:rPr>
          <w:rFonts w:hint="eastAsia" w:ascii="宋体" w:hAnsi="宋体" w:eastAsia="宋体" w:cs="宋体"/>
          <w:sz w:val="32"/>
          <w:szCs w:val="32"/>
        </w:rPr>
        <w:t>学院专任教师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专业</w:t>
      </w:r>
      <w:r>
        <w:rPr>
          <w:rFonts w:hint="eastAsia" w:ascii="宋体" w:hAnsi="宋体" w:eastAsia="宋体" w:cs="宋体"/>
          <w:sz w:val="32"/>
          <w:szCs w:val="32"/>
        </w:rPr>
        <w:t>技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能测试（试讲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+技术技能测试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</w:p>
    <w:p>
      <w:pPr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一、</w:t>
      </w:r>
      <w:r>
        <w:rPr>
          <w:rFonts w:hint="eastAsia" w:ascii="宋体" w:hAnsi="宋体" w:eastAsia="宋体" w:cs="宋体"/>
          <w:sz w:val="32"/>
          <w:szCs w:val="32"/>
        </w:rPr>
        <w:t>理论题目</w:t>
      </w:r>
    </w:p>
    <w:p>
      <w:pPr>
        <w:ind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（一）</w:t>
      </w:r>
      <w:r>
        <w:rPr>
          <w:rFonts w:hint="eastAsia" w:ascii="宋体" w:hAnsi="宋体" w:eastAsia="宋体" w:cs="宋体"/>
          <w:sz w:val="32"/>
          <w:szCs w:val="32"/>
        </w:rPr>
        <w:t>试讲题目：鉴别试验的灵敏度</w:t>
      </w:r>
    </w:p>
    <w:p>
      <w:pPr>
        <w:ind w:firstLine="640" w:firstLineChars="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题目来源：《药物分析》项目3第3节</w:t>
      </w:r>
    </w:p>
    <w:p>
      <w:pPr>
        <w:rPr>
          <w:sz w:val="28"/>
          <w:szCs w:val="28"/>
        </w:rPr>
      </w:pPr>
      <w:r>
        <w:rPr>
          <w:sz w:val="28"/>
          <w:szCs w:val="28"/>
        </w:rPr>
        <w:drawing>
          <wp:inline distT="0" distB="0" distL="0" distR="0">
            <wp:extent cx="4285615" cy="4699000"/>
            <wp:effectExtent l="2858" t="0" r="3492" b="3493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78" r="6855" b="864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286287" cy="4699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drawing>
          <wp:inline distT="0" distB="0" distL="0" distR="0">
            <wp:extent cx="4743450" cy="53149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00" t="8668" r="4166" b="15757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531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（二）</w:t>
      </w:r>
      <w:r>
        <w:rPr>
          <w:rFonts w:hint="eastAsia" w:ascii="宋体" w:hAnsi="宋体" w:eastAsia="宋体" w:cs="宋体"/>
          <w:sz w:val="28"/>
          <w:szCs w:val="28"/>
        </w:rPr>
        <w:t xml:space="preserve">试讲时间 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分钟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（三）</w:t>
      </w:r>
      <w:r>
        <w:rPr>
          <w:rFonts w:hint="eastAsia" w:ascii="宋体" w:hAnsi="宋体" w:eastAsia="宋体" w:cs="宋体"/>
          <w:sz w:val="28"/>
          <w:szCs w:val="28"/>
        </w:rPr>
        <w:t>试讲要求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1.使用普通话</w:t>
      </w:r>
    </w:p>
    <w:p>
      <w:pPr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2.使用板书</w:t>
      </w:r>
    </w:p>
    <w:p>
      <w:pPr>
        <w:ind w:firstLine="840" w:firstLineChars="300"/>
        <w:rPr>
          <w:rFonts w:ascii="宋体" w:hAnsi="宋体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3.有纸质教案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sz w:val="28"/>
          <w:szCs w:val="28"/>
        </w:rPr>
        <w:t>技能题目</w:t>
      </w:r>
    </w:p>
    <w:p>
      <w:pPr>
        <w:ind w:firstLine="560" w:firstLineChars="200"/>
        <w:rPr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考试题目：对乙酰氨基酚片剂分析溶液的配制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（一）说明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1.本题满分100分，完成时间60分钟。操作过程时间和结果处理时间计入时间限额，不延时。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2.考核成绩为操作过程评分、结果评分之和。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（二）操作步骤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取对乙酰氨基酚10片，精密称定，计算平均片重。研细，精密称取适量(约相当于对乙酰氨基酚40mg)，置250 m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L</w:t>
      </w:r>
      <w:r>
        <w:rPr>
          <w:rFonts w:hint="eastAsia" w:ascii="宋体" w:hAnsi="宋体" w:eastAsia="宋体" w:cs="宋体"/>
          <w:sz w:val="28"/>
          <w:szCs w:val="28"/>
        </w:rPr>
        <w:t>量瓶中，加0.4％氢氧化钠溶液50 m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L</w:t>
      </w:r>
      <w:r>
        <w:rPr>
          <w:rFonts w:hint="eastAsia" w:ascii="宋体" w:hAnsi="宋体" w:eastAsia="宋体" w:cs="宋体"/>
          <w:sz w:val="28"/>
          <w:szCs w:val="28"/>
        </w:rPr>
        <w:t>溶解后，加水至刻度，摇匀，精密量取5 m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L</w:t>
      </w:r>
      <w:r>
        <w:rPr>
          <w:rFonts w:hint="eastAsia" w:ascii="宋体" w:hAnsi="宋体" w:eastAsia="宋体" w:cs="宋体"/>
          <w:sz w:val="28"/>
          <w:szCs w:val="28"/>
        </w:rPr>
        <w:t>，置100 m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L</w:t>
      </w:r>
      <w:r>
        <w:rPr>
          <w:rFonts w:hint="eastAsia" w:ascii="宋体" w:hAnsi="宋体" w:eastAsia="宋体" w:cs="宋体"/>
          <w:sz w:val="28"/>
          <w:szCs w:val="28"/>
        </w:rPr>
        <w:t>量瓶中，加0.4％氢氧化钠溶液10 m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L</w:t>
      </w:r>
      <w:r>
        <w:rPr>
          <w:rFonts w:hint="eastAsia" w:ascii="宋体" w:hAnsi="宋体" w:eastAsia="宋体" w:cs="宋体"/>
          <w:sz w:val="28"/>
          <w:szCs w:val="28"/>
        </w:rPr>
        <w:t>，加水至刻度，摇匀。计算溶液的浓度。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（三）数据记录及处理</w:t>
      </w:r>
      <w:bookmarkStart w:id="0" w:name="_GoBack"/>
      <w:bookmarkEnd w:id="0"/>
    </w:p>
    <w:tbl>
      <w:tblPr>
        <w:tblStyle w:val="2"/>
        <w:tblpPr w:leftFromText="180" w:rightFromText="180" w:vertAnchor="text" w:horzAnchor="page" w:tblpX="1875" w:tblpY="292"/>
        <w:tblOverlap w:val="never"/>
        <w:tblW w:w="86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6"/>
        <w:gridCol w:w="2373"/>
        <w:gridCol w:w="1946"/>
        <w:gridCol w:w="1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78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称取对乙酰氨基酚的质量m，g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平均片重m，g</w:t>
            </w:r>
          </w:p>
        </w:tc>
        <w:tc>
          <w:tcPr>
            <w:tcW w:w="19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配制体积，mL</w:t>
            </w:r>
          </w:p>
        </w:tc>
        <w:tc>
          <w:tcPr>
            <w:tcW w:w="157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浓度，mol/L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78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76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</w:tbl>
    <w:p>
      <w:pPr>
        <w:rPr>
          <w:sz w:val="28"/>
          <w:szCs w:val="28"/>
        </w:rPr>
      </w:pPr>
    </w:p>
    <w:p>
      <w:pPr>
        <w:rPr>
          <w:rFonts w:ascii="Times New Roman" w:hAnsi="Times New Roman" w:eastAsia="宋体" w:cs="Times New Roman"/>
          <w:sz w:val="24"/>
          <w:szCs w:val="24"/>
        </w:rPr>
      </w:pPr>
    </w:p>
    <w:p>
      <w:pPr>
        <w:rPr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JmZjRmODBiOTI4NzExNDBhYTM0MzQ3MjE0NDhkNjkifQ=="/>
  </w:docVars>
  <w:rsids>
    <w:rsidRoot w:val="00B04BBD"/>
    <w:rsid w:val="00550EC9"/>
    <w:rsid w:val="00B04BBD"/>
    <w:rsid w:val="021555D4"/>
    <w:rsid w:val="05947792"/>
    <w:rsid w:val="18743B51"/>
    <w:rsid w:val="21D95741"/>
    <w:rsid w:val="28CF4BBB"/>
    <w:rsid w:val="2D224F16"/>
    <w:rsid w:val="40646634"/>
    <w:rsid w:val="4E3E7DB5"/>
    <w:rsid w:val="4EF67834"/>
    <w:rsid w:val="50293085"/>
    <w:rsid w:val="51CC5C50"/>
    <w:rsid w:val="5F752C58"/>
    <w:rsid w:val="6B520142"/>
    <w:rsid w:val="71091CB0"/>
    <w:rsid w:val="7B4A5522"/>
    <w:rsid w:val="7DE2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257</Words>
  <Characters>1465</Characters>
  <Lines>12</Lines>
  <Paragraphs>3</Paragraphs>
  <TotalTime>42</TotalTime>
  <ScaleCrop>false</ScaleCrop>
  <LinksUpToDate>false</LinksUpToDate>
  <CharactersWithSpaces>1719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2021-12-07T01:51:00Z</dcterms:created>
  <dc:creator>wang wenbin</dc:creator>
  <cp:lastModifiedBy>Administrator</cp:lastModifiedBy>
  <dcterms:modified xsi:type="dcterms:W3CDTF">2022-07-03T04:14:41Z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344891DBFE9A4C9288BF62EEB8D0A9FF</vt:lpwstr>
  </property>
</Properties>
</file>