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BB1" w:rsidRDefault="00F93BB1">
      <w:pPr>
        <w:keepNext/>
        <w:keepLines/>
        <w:adjustRightInd w:val="0"/>
        <w:snapToGrid w:val="0"/>
        <w:outlineLvl w:val="2"/>
        <w:rPr>
          <w:sz w:val="28"/>
          <w:szCs w:val="28"/>
        </w:rPr>
      </w:pPr>
    </w:p>
    <w:p w:rsidR="00F93BB1" w:rsidRPr="00412FDA" w:rsidRDefault="00412FDA">
      <w:pPr>
        <w:jc w:val="center"/>
        <w:rPr>
          <w:rFonts w:ascii="方正小标宋简体" w:eastAsia="方正小标宋简体" w:hAnsi="宋体" w:cs="宋体"/>
          <w:sz w:val="32"/>
          <w:szCs w:val="32"/>
        </w:rPr>
      </w:pPr>
      <w:r w:rsidRPr="00412FDA">
        <w:rPr>
          <w:rFonts w:ascii="方正小标宋简体" w:eastAsia="方正小标宋简体" w:hAnsi="宋体" w:cs="宋体" w:hint="eastAsia"/>
          <w:sz w:val="32"/>
          <w:szCs w:val="32"/>
        </w:rPr>
        <w:t>重庆化工职业学院2023年度第二季度公开招聘工作人员</w:t>
      </w:r>
    </w:p>
    <w:p w:rsidR="00F93BB1" w:rsidRPr="00412FDA" w:rsidRDefault="00412FDA">
      <w:pPr>
        <w:jc w:val="center"/>
        <w:rPr>
          <w:rFonts w:ascii="方正小标宋简体" w:eastAsia="方正小标宋简体" w:hAnsi="宋体" w:cs="宋体"/>
          <w:sz w:val="32"/>
          <w:szCs w:val="32"/>
        </w:rPr>
      </w:pPr>
      <w:r w:rsidRPr="00412FDA">
        <w:rPr>
          <w:rFonts w:ascii="方正小标宋简体" w:eastAsia="方正小标宋简体" w:hAnsi="宋体" w:cs="宋体" w:hint="eastAsia"/>
          <w:sz w:val="32"/>
          <w:szCs w:val="32"/>
        </w:rPr>
        <w:t>马克思主义学院专任教师专业技能测试（试讲）</w:t>
      </w:r>
    </w:p>
    <w:p w:rsidR="00F93BB1" w:rsidRPr="00412FDA" w:rsidRDefault="00412FDA">
      <w:pPr>
        <w:jc w:val="left"/>
        <w:rPr>
          <w:rFonts w:ascii="黑体" w:eastAsia="黑体" w:hAnsi="黑体" w:cs="宋体"/>
          <w:sz w:val="28"/>
          <w:szCs w:val="28"/>
        </w:rPr>
      </w:pPr>
      <w:r w:rsidRPr="00412FDA">
        <w:rPr>
          <w:rFonts w:ascii="黑体" w:eastAsia="黑体" w:hAnsi="黑体" w:cs="宋体" w:hint="eastAsia"/>
          <w:sz w:val="28"/>
          <w:szCs w:val="28"/>
        </w:rPr>
        <w:t>一、理论题目</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试讲题目：从全面建成小康社会到全面建设社会主义现代化国家</w:t>
      </w:r>
    </w:p>
    <w:p w:rsidR="005835C0"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题目来源：《毛泽东思想和中国特色社会主义理论体系概论》（2021年版）</w:t>
      </w:r>
      <w:bookmarkStart w:id="0" w:name="_Toc82600899"/>
    </w:p>
    <w:p w:rsidR="00F93BB1" w:rsidRDefault="00412FDA">
      <w:pPr>
        <w:ind w:firstLineChars="200" w:firstLine="560"/>
        <w:jc w:val="left"/>
        <w:rPr>
          <w:rFonts w:ascii="宋体" w:eastAsia="宋体" w:hAnsi="宋体" w:cs="宋体"/>
          <w:sz w:val="28"/>
          <w:szCs w:val="28"/>
        </w:rPr>
      </w:pPr>
      <w:bookmarkStart w:id="1" w:name="_GoBack"/>
      <w:bookmarkEnd w:id="1"/>
      <w:r>
        <w:rPr>
          <w:rFonts w:ascii="宋体" w:eastAsia="宋体" w:hAnsi="宋体" w:cs="宋体" w:hint="eastAsia"/>
          <w:sz w:val="28"/>
          <w:szCs w:val="28"/>
        </w:rPr>
        <w:t>主要内容：</w:t>
      </w:r>
    </w:p>
    <w:p w:rsidR="00F93BB1" w:rsidRDefault="00412FDA">
      <w:pPr>
        <w:ind w:firstLineChars="200" w:firstLine="560"/>
        <w:jc w:val="left"/>
        <w:rPr>
          <w:rFonts w:ascii="宋体" w:eastAsia="宋体" w:hAnsi="宋体" w:cs="宋体"/>
          <w:sz w:val="28"/>
          <w:szCs w:val="28"/>
          <w:lang w:val="zh-CN"/>
        </w:rPr>
      </w:pPr>
      <w:bookmarkStart w:id="2" w:name="_Toc82600943"/>
      <w:bookmarkEnd w:id="0"/>
      <w:r>
        <w:rPr>
          <w:rFonts w:ascii="宋体" w:eastAsia="宋体" w:hAnsi="宋体" w:cs="宋体" w:hint="eastAsia"/>
          <w:sz w:val="28"/>
          <w:szCs w:val="28"/>
          <w:lang w:val="zh-CN"/>
        </w:rPr>
        <w:t>一、从全面建成小康社会到全面建设社会主义现代化国家</w:t>
      </w:r>
      <w:bookmarkEnd w:id="2"/>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党的十八大以来，我们党不仅形成并统筹推进了“五位一体”总体布局，而且形成并协调推进了全面建成小康社会、全面深化改革、全面依法治国、全面从严治党“四个全面”战略布局。“四个全面”战略布局，是我们党站在新的历史起点上把握我国发展新特征确定的治国</w:t>
      </w:r>
      <w:proofErr w:type="gramStart"/>
      <w:r>
        <w:rPr>
          <w:rFonts w:ascii="宋体" w:eastAsia="宋体" w:hAnsi="宋体" w:cs="宋体" w:hint="eastAsia"/>
          <w:sz w:val="28"/>
          <w:szCs w:val="28"/>
        </w:rPr>
        <w:t>理政新方略</w:t>
      </w:r>
      <w:proofErr w:type="gramEnd"/>
      <w:r>
        <w:rPr>
          <w:rFonts w:ascii="宋体" w:eastAsia="宋体" w:hAnsi="宋体" w:cs="宋体" w:hint="eastAsia"/>
          <w:sz w:val="28"/>
          <w:szCs w:val="28"/>
        </w:rPr>
        <w:t>，是新的时代条件下推进改革开放和社会主义现代化建设、坚持和发展中国特色社会主义的战略抉择。“四个全面”战略布局既有战略目标又有战略举措，每个“全面”相互之间具有紧密的内在逻辑，是一个整体战略部署的有序展开。全面建成小康社会是战略目标，在“四个全面”中居于引领地位；全面深化改革、全面依法治国、全面从严治党是三大战略举措，为如期全面建成小康社会提供重要保障。</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全面建成小康社会是“两个一百年”奋斗目标的第一个百年奋</w:t>
      </w:r>
      <w:r>
        <w:rPr>
          <w:rFonts w:ascii="宋体" w:eastAsia="宋体" w:hAnsi="宋体" w:cs="宋体" w:hint="eastAsia"/>
          <w:sz w:val="28"/>
          <w:szCs w:val="28"/>
        </w:rPr>
        <w:lastRenderedPageBreak/>
        <w:t>斗目标，是党向人民、向历史</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的庄严承诺，是中国人民的共同期盼。党的十八大以来，以习近平同志为核心的党中央顺应我国经济社会新发展和广大人民群众新期盼，提出了全面建成小康社会新的目标要求，赋予了“小康”更高的标准、更丰富的内涵。全面建成小康社会，意味着经济高质量发展、人民生活水平和质量普遍提高、国民素质和社会文明程度显著提高、生态环境质量总体改善、各方面制度更加成熟更加定型。党的十九大报告提出“从现在起到2020年，是全面建成小康社会决胜期”，在确保全面建成小康社会作为第一个百年奋斗目标如期实现基础上，“乘势而上开启全面建设社会主义现代化国家新征程，向第二个百年奋斗目标进军”，并提出了新时代“两步走”的战略安排。</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全面建成小康社会，强调的不仅是“小康”，更重要、更难做到的是“全面”。“小康”讲的是发展水平，“全面”讲的是发展的平衡性、协调性、可持续性。全面小康，是“五位一体”全面进步的小康，要求经济、政治、文化、社会、生态文明建设全面推进。全面小康，是惠及全体人民的小康，全面小康的路上，一个都不能少。全面小康，是城乡区域共同发展的小康。农村特别是贫困地区，是全面小康最大的短板。打赢脱贫攻坚战，是全面建成小康社会的底线任务。</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党的十八大以来，以习近平同志为核心的党中央始终把脱贫攻坚摆在治国理政的突出位置，组织开展了声势浩大的脱贫攻坚人民战。党的十九大把精准脱贫与防范化解重大风险、污染防治一道作</w:t>
      </w:r>
      <w:r>
        <w:rPr>
          <w:rFonts w:ascii="宋体" w:eastAsia="宋体" w:hAnsi="宋体" w:cs="宋体" w:hint="eastAsia"/>
          <w:sz w:val="28"/>
          <w:szCs w:val="28"/>
        </w:rPr>
        <w:lastRenderedPageBreak/>
        <w:t>为决胜全面建成小康社会的三大攻坚战进行全面部署，聚力攻克深度贫困堡垒，决战决胜脱贫攻坚。</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经过八年持续奋斗，到2020年底，现行标准下9 899万农村贫困人口全部脱贫，832个贫困县全部摘帽，12.8万个贫困村全部出列，区域性整体贫困得到解决，消除了绝对贫闲，完成了全面建成小康社会最艰巨最繁重的任务，为实现全面建成小康社会目标任务</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了关键性贡献、打下了坚实基础。打赢脱贫攻坚战，创造了彪炳史册的人间奇迹，谱写了人类反贫困历史新篇章。</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脱贫攻坚取得了全面胜利，决胜全面建成小康社会取得决定性成就。我国经济实力、科技实力、综合国力跃上新的大台阶。全面深化改革取得重大突破，对外开放持续扩大，生态建设成效之大前所未有。中等收入群体超过4亿人，我国建成了世界上规模最大的社会保障体系，基本医疗保险覆盖超过13亿人，基本养老保险覆盖近10亿人，人民生活水平显著提高。</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党的十九届五中全会</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全面建成小康社会胜利在望”的重要判断，将“全面建成小康社会”目标提升为“全面建设社会主义现代化国家”，确立全面建设社会主义现代化国家在“四个全面”战略布局中的引领地位。从“全面建成小康社会”到“全面建设社会主义现代化国家”，“四个全面”战略布局的内涵发生了新变化。</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2021年7月1日，习近平在天安门城楼上庄严宣告，经过全党全国各族人民持续奋斗，我们实现了第一个百年奋斗目标，在中华大地上全面建成了小康社会，历史性地解决了绝对贫困问题，正在</w:t>
      </w:r>
      <w:r>
        <w:rPr>
          <w:rFonts w:ascii="宋体" w:eastAsia="宋体" w:hAnsi="宋体" w:cs="宋体" w:hint="eastAsia"/>
          <w:sz w:val="28"/>
          <w:szCs w:val="28"/>
        </w:rPr>
        <w:lastRenderedPageBreak/>
        <w:t>意气风发向着全面建成社会主义现代化强国的第二个百年奋斗目标迈进。</w:t>
      </w:r>
    </w:p>
    <w:p w:rsidR="00F93BB1" w:rsidRPr="00412FDA" w:rsidRDefault="00412FDA">
      <w:pPr>
        <w:jc w:val="left"/>
        <w:rPr>
          <w:rFonts w:ascii="黑体" w:eastAsia="黑体" w:hAnsi="黑体" w:cs="宋体"/>
          <w:sz w:val="28"/>
          <w:szCs w:val="28"/>
        </w:rPr>
      </w:pPr>
      <w:r w:rsidRPr="00412FDA">
        <w:rPr>
          <w:rFonts w:ascii="黑体" w:eastAsia="黑体" w:hAnsi="黑体" w:cs="宋体" w:hint="eastAsia"/>
          <w:sz w:val="28"/>
          <w:szCs w:val="28"/>
        </w:rPr>
        <w:t xml:space="preserve">二、试讲时间:  </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10分钟</w:t>
      </w:r>
    </w:p>
    <w:p w:rsidR="00F93BB1" w:rsidRPr="00412FDA" w:rsidRDefault="00412FDA">
      <w:pPr>
        <w:jc w:val="left"/>
        <w:rPr>
          <w:rFonts w:ascii="黑体" w:eastAsia="黑体" w:hAnsi="黑体" w:cs="宋体"/>
          <w:sz w:val="28"/>
          <w:szCs w:val="28"/>
        </w:rPr>
      </w:pPr>
      <w:r w:rsidRPr="00412FDA">
        <w:rPr>
          <w:rFonts w:ascii="黑体" w:eastAsia="黑体" w:hAnsi="黑体" w:cs="宋体" w:hint="eastAsia"/>
          <w:sz w:val="28"/>
          <w:szCs w:val="28"/>
        </w:rPr>
        <w:t>三、试讲要求：</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1.使用普通话</w:t>
      </w:r>
    </w:p>
    <w:p w:rsidR="00F93BB1" w:rsidRDefault="00412FDA">
      <w:pPr>
        <w:ind w:firstLineChars="200" w:firstLine="560"/>
        <w:jc w:val="left"/>
        <w:rPr>
          <w:rFonts w:ascii="宋体" w:eastAsia="宋体" w:hAnsi="宋体" w:cs="宋体"/>
          <w:sz w:val="28"/>
          <w:szCs w:val="28"/>
        </w:rPr>
      </w:pPr>
      <w:r>
        <w:rPr>
          <w:rFonts w:ascii="宋体" w:eastAsia="宋体" w:hAnsi="宋体" w:cs="宋体" w:hint="eastAsia"/>
          <w:sz w:val="28"/>
          <w:szCs w:val="28"/>
        </w:rPr>
        <w:t>2.使用板书</w:t>
      </w:r>
    </w:p>
    <w:p w:rsidR="00F93BB1" w:rsidRDefault="00412FDA">
      <w:pPr>
        <w:ind w:firstLineChars="200" w:firstLine="560"/>
        <w:jc w:val="left"/>
      </w:pPr>
      <w:r>
        <w:rPr>
          <w:rFonts w:ascii="宋体" w:eastAsia="宋体" w:hAnsi="宋体" w:cs="宋体" w:hint="eastAsia"/>
          <w:sz w:val="28"/>
          <w:szCs w:val="28"/>
        </w:rPr>
        <w:t>3.有纸质教案</w:t>
      </w:r>
    </w:p>
    <w:sectPr w:rsidR="00F93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MmFiYWMzZDlkZDZmNzYzMjY0ZmQ5NDdlNzdmODcifQ=="/>
  </w:docVars>
  <w:rsids>
    <w:rsidRoot w:val="00387133"/>
    <w:rsid w:val="00031950"/>
    <w:rsid w:val="0017297E"/>
    <w:rsid w:val="001B6A2C"/>
    <w:rsid w:val="00387133"/>
    <w:rsid w:val="00412FDA"/>
    <w:rsid w:val="005835C0"/>
    <w:rsid w:val="00647A8D"/>
    <w:rsid w:val="00871336"/>
    <w:rsid w:val="0093671E"/>
    <w:rsid w:val="00956CA9"/>
    <w:rsid w:val="00AA7FE5"/>
    <w:rsid w:val="00B41D00"/>
    <w:rsid w:val="00CA22D3"/>
    <w:rsid w:val="00F93BB1"/>
    <w:rsid w:val="331E6BE8"/>
    <w:rsid w:val="3331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723E"/>
  <w15:docId w15:val="{E38DAAE8-C551-4931-9AA7-DAA79A13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semiHidden/>
    <w:unhideWhenUsed/>
    <w:qFormat/>
    <w:pPr>
      <w:snapToGrid w:val="0"/>
      <w:jc w:val="left"/>
    </w:pPr>
    <w:rPr>
      <w:rFonts w:ascii="等线" w:eastAsia="等线" w:hAnsi="等线" w:cs="Times New Roman"/>
      <w:sz w:val="18"/>
      <w:szCs w:val="18"/>
      <w:lang w:val="zh-CN"/>
    </w:rPr>
  </w:style>
  <w:style w:type="character" w:styleId="a9">
    <w:name w:val="footnote reference"/>
    <w:uiPriority w:val="99"/>
    <w:semiHidden/>
    <w:unhideWhenUsed/>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a8">
    <w:name w:val="脚注文本 字符"/>
    <w:basedOn w:val="a0"/>
    <w:link w:val="a7"/>
    <w:uiPriority w:val="99"/>
    <w:semiHidden/>
    <w:qFormat/>
    <w:rPr>
      <w:rFonts w:ascii="等线" w:eastAsia="等线" w:hAnsi="等线" w:cs="Times New Roman"/>
      <w:sz w:val="18"/>
      <w:szCs w:val="18"/>
      <w:lang w:val="zh-CN"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王波</cp:lastModifiedBy>
  <cp:revision>13</cp:revision>
  <dcterms:created xsi:type="dcterms:W3CDTF">2021-11-30T05:47:00Z</dcterms:created>
  <dcterms:modified xsi:type="dcterms:W3CDTF">2023-05-30T07:45:00Z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7BB519249D124F85996454B569A0D8D7_12</vt:lpwstr>
  </property>
</Properties>
</file>