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重庆化工职业学院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2024年第二季度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非编人员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试讲题目</w:t>
      </w:r>
    </w:p>
    <w:p>
      <w:pPr>
        <w:jc w:val="center"/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（制药工程学院专任教师1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jc w:val="center"/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一、理论题目</w:t>
      </w:r>
    </w:p>
    <w:p>
      <w:pPr>
        <w:rPr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（一）</w:t>
      </w:r>
      <w:r>
        <w:rPr>
          <w:rFonts w:hint="eastAsia"/>
          <w:sz w:val="28"/>
          <w:szCs w:val="28"/>
        </w:rPr>
        <w:t>试讲题目：脑血栓形成</w:t>
      </w:r>
      <w:r>
        <w:rPr>
          <w:sz w:val="28"/>
          <w:szCs w:val="28"/>
        </w:rPr>
        <w:t xml:space="preserve"> </w:t>
      </w:r>
    </w:p>
    <w:p>
      <w:pPr>
        <w:spacing w:line="360" w:lineRule="auto"/>
        <w:ind w:left="559" w:leftChars="266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8"/>
          <w:szCs w:val="28"/>
        </w:rPr>
        <w:t>题目来源：《临床医学概要》第十一章第一节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/>
          <w:sz w:val="28"/>
          <w:szCs w:val="28"/>
        </w:rPr>
        <w:t>主要内容：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8"/>
          <w:szCs w:val="28"/>
        </w:rPr>
        <w:t>脑血栓形成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脑血栓形成是指脑动脉内血栓形成，导致血管管腔狭窄、闭塞，脑供血区血流减少或供血中断，引起相应的脑组织发生缺血性坏死。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（一）病因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最主要的病因是脑动脉粥样硬化，常伴有高血压。其次是动脉炎、动脉畸形、血液成分改变、血流动力学异常等。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（二）临床表现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多见于中老年人，男性多于女性，部分患者病前有TIA发作史。常在安静或睡眠中发病。起病相对较慢，多数在数小时或1~3天达到高峰。除部分脑干梗死和大面积脑梗死外，大多数患者意识清楚，多无头痛、呕吐等颅内压增高表现。神经系统表现视病变部位和病变范围而定，常为各种类型的瘫痪、感觉障碍、吞咽困难和失语等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1.颈内动脉  主要表现为病灶对侧肢体出现不同程度的偏瘫、偏身感觉障碍，优势半球受损可出现失语。如果累及眼动脉，可出现单眼一过性失明和Horner征。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2.椎-基底动脉系统  临床表现为眩晕、恶心、呕吐、复视、眼球震颤、交叉性瘫痪、共济失调、吞咽困难及构音障碍等。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（三）辅助检查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CT检查在发病24~48小时后逐渐显示低密度梗死灶。经颅多普勒（TCD）超声检查脑血管的血流速度变化判断颅内动脉狭窄或闭塞。脑血管造影可显示血栓形成的部位、程度及侧支循环情况。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（四）诊断要点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中老年人突然发病，数小时或数日出现脑局灶性损害症状体征，应考虑急性脑梗死可能，CT或MRI检查发现低密度梗死灶可以确诊。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（五）治疗要点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治疗原则：尽快恢复缺血脑组织的供血，改善微循环，减小梗死范围；加强脑保护，尽早进行神经功能锻炼，促进康复，减少复发率和降低病残率。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1.药物治疗要点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(1)溶栓治疗：力争在6小时以内进行溶栓治疗。常用药物有尿激酶、重组组织型纤溶酶原激活物等。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(2)抗凝治疗：短期应用可防止血栓进展。常用药物有肝素、低分子量肝素、华法林等。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(3)抗血小板治疗：可降低病死率和复发率，但不可与溶栓或抗凝治疗同时进行。常用药物有阿司匹林等。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(4)降纤治疗：降解血中纤维蛋白原，抑制血栓继续形成。常用药物有巴曲酶、降纤酶等。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(5)脑保护治疗：建议使用自由基清除剂、钙通道阻滞药等减轻缺血性脑损伤，同时应用冰帽降温。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(6)调整血压：急性脑梗死患者要慎用抗高血压药，以免减少脑血流灌注量，加重脑梗死。病 后24 ~ 48小时血压过高(收缩压&gt;220mmHg、舒张压&gt;120mmHg，平均动脉压&gt;130mmHg)时宜适当给予抗高血压药治疗。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(7)控制脑水肿：常用药物为20%甘露醇快速静脉滴注。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(8)其他：可应用具有活血化瘀作用的中药制剂。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2.康复治疗  遵循早期、个体化原则，分阶段对患者进行针对性体能和技能训练，降低致残率，提高生活质量。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（二）试讲时间 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10分钟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（三）试讲要求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1.使用普通话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2.使用板书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3.有纸质教案</w:t>
      </w:r>
    </w:p>
    <w:p>
      <w:pPr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TFmZjFkMzIxNDY4Yjg0OWRkMzUxMmViNTE2ZTYifQ=="/>
  </w:docVars>
  <w:rsids>
    <w:rsidRoot w:val="7CFA35CA"/>
    <w:rsid w:val="0076286F"/>
    <w:rsid w:val="009975EB"/>
    <w:rsid w:val="00FB2FB1"/>
    <w:rsid w:val="0D260A22"/>
    <w:rsid w:val="19BD75BF"/>
    <w:rsid w:val="29217A36"/>
    <w:rsid w:val="329B3C58"/>
    <w:rsid w:val="4BBB7216"/>
    <w:rsid w:val="53DB0C3B"/>
    <w:rsid w:val="560F75D9"/>
    <w:rsid w:val="73032B47"/>
    <w:rsid w:val="7AA20CD8"/>
    <w:rsid w:val="7C58650F"/>
    <w:rsid w:val="7CFA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227</Words>
  <Characters>1294</Characters>
  <Lines>10</Lines>
  <Paragraphs>3</Paragraphs>
  <TotalTime>1</TotalTime>
  <ScaleCrop>false</ScaleCrop>
  <LinksUpToDate>false</LinksUpToDate>
  <CharactersWithSpaces>1518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2021-11-26T00:49:00Z</dcterms:created>
  <dc:creator>Administrator</dc:creator>
  <cp:lastModifiedBy>陆水佳</cp:lastModifiedBy>
  <dcterms:modified xsi:type="dcterms:W3CDTF">2024-05-24T03:30:41Z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04875CB9453B42878ECFDC47AACED9A0</vt:lpwstr>
  </property>
</Properties>
</file>