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EE" w:rsidRPr="006F1C1E" w:rsidRDefault="003F31EE" w:rsidP="003F31EE">
      <w:pPr>
        <w:ind w:firstLine="602"/>
        <w:jc w:val="left"/>
        <w:outlineLvl w:val="0"/>
        <w:rPr>
          <w:rFonts w:ascii="宋体" w:hAnsi="宋体"/>
          <w:b/>
          <w:sz w:val="30"/>
          <w:szCs w:val="30"/>
        </w:rPr>
      </w:pPr>
      <w:r w:rsidRPr="006F1C1E">
        <w:rPr>
          <w:rFonts w:ascii="宋体" w:hAnsi="宋体" w:hint="eastAsia"/>
          <w:b/>
          <w:sz w:val="30"/>
          <w:szCs w:val="30"/>
        </w:rPr>
        <w:t>附件：</w:t>
      </w:r>
    </w:p>
    <w:p w:rsidR="003F31EE" w:rsidRDefault="003F31EE" w:rsidP="003F31EE">
      <w:pPr>
        <w:jc w:val="center"/>
        <w:outlineLvl w:val="0"/>
        <w:rPr>
          <w:rFonts w:ascii="华文中宋" w:eastAsia="华文中宋" w:hAnsi="华文中宋"/>
          <w:b/>
          <w:sz w:val="44"/>
          <w:szCs w:val="44"/>
        </w:rPr>
      </w:pPr>
      <w:r>
        <w:rPr>
          <w:rFonts w:ascii="华文中宋" w:eastAsia="华文中宋" w:hAnsi="华文中宋" w:hint="eastAsia"/>
          <w:b/>
          <w:sz w:val="44"/>
          <w:szCs w:val="44"/>
        </w:rPr>
        <w:t>关于201</w:t>
      </w:r>
      <w:r>
        <w:rPr>
          <w:rFonts w:ascii="华文中宋" w:eastAsia="华文中宋" w:hAnsi="华文中宋"/>
          <w:b/>
          <w:sz w:val="44"/>
          <w:szCs w:val="44"/>
        </w:rPr>
        <w:t>9</w:t>
      </w:r>
      <w:r>
        <w:rPr>
          <w:rFonts w:ascii="华文中宋" w:eastAsia="华文中宋" w:hAnsi="华文中宋" w:hint="eastAsia"/>
          <w:b/>
          <w:sz w:val="44"/>
          <w:szCs w:val="44"/>
        </w:rPr>
        <w:t>年预备技师升技师</w:t>
      </w:r>
    </w:p>
    <w:p w:rsidR="003F31EE" w:rsidRDefault="003F31EE" w:rsidP="003F31EE">
      <w:pPr>
        <w:jc w:val="center"/>
        <w:outlineLvl w:val="0"/>
        <w:rPr>
          <w:rFonts w:ascii="华文中宋" w:eastAsia="华文中宋" w:hAnsi="华文中宋"/>
          <w:b/>
          <w:sz w:val="44"/>
          <w:szCs w:val="44"/>
        </w:rPr>
      </w:pPr>
      <w:r>
        <w:rPr>
          <w:rFonts w:ascii="华文中宋" w:eastAsia="华文中宋" w:hAnsi="华文中宋" w:hint="eastAsia"/>
          <w:b/>
          <w:sz w:val="44"/>
          <w:szCs w:val="44"/>
        </w:rPr>
        <w:t>考评工作的通知</w:t>
      </w:r>
    </w:p>
    <w:p w:rsidR="003F31EE" w:rsidRDefault="003F31EE" w:rsidP="003F31EE">
      <w:pPr>
        <w:jc w:val="center"/>
        <w:outlineLvl w:val="0"/>
        <w:rPr>
          <w:rFonts w:ascii="仿宋_GB2312" w:eastAsia="仿宋_GB2312" w:hAnsi="宋体"/>
          <w:b/>
          <w:sz w:val="32"/>
          <w:szCs w:val="32"/>
        </w:rPr>
      </w:pPr>
    </w:p>
    <w:p w:rsidR="003F31EE" w:rsidRPr="00BD1967" w:rsidRDefault="003F31EE" w:rsidP="003F31EE">
      <w:pPr>
        <w:outlineLvl w:val="0"/>
        <w:rPr>
          <w:rFonts w:asciiTheme="minorEastAsia" w:eastAsiaTheme="minorEastAsia" w:hAnsiTheme="minorEastAsia"/>
          <w:sz w:val="28"/>
          <w:szCs w:val="28"/>
        </w:rPr>
      </w:pPr>
      <w:bookmarkStart w:id="0" w:name="_GoBack"/>
      <w:r w:rsidRPr="00BD1967">
        <w:rPr>
          <w:rFonts w:asciiTheme="minorEastAsia" w:eastAsiaTheme="minorEastAsia" w:hAnsiTheme="minorEastAsia" w:hint="eastAsia"/>
          <w:sz w:val="28"/>
          <w:szCs w:val="28"/>
        </w:rPr>
        <w:t>各技师学院：</w:t>
      </w:r>
    </w:p>
    <w:p w:rsidR="003F31EE" w:rsidRPr="00BD1967" w:rsidRDefault="003F31EE" w:rsidP="003F31EE">
      <w:pPr>
        <w:ind w:firstLineChars="246" w:firstLine="689"/>
        <w:rPr>
          <w:rFonts w:asciiTheme="minorEastAsia" w:eastAsiaTheme="minorEastAsia" w:hAnsiTheme="minorEastAsia"/>
          <w:sz w:val="28"/>
          <w:szCs w:val="28"/>
        </w:rPr>
      </w:pPr>
      <w:r w:rsidRPr="00BD1967">
        <w:rPr>
          <w:rFonts w:asciiTheme="minorEastAsia" w:eastAsiaTheme="minorEastAsia" w:hAnsiTheme="minorEastAsia" w:hint="eastAsia"/>
          <w:sz w:val="28"/>
          <w:szCs w:val="28"/>
        </w:rPr>
        <w:t>对于在本校毕业已取得预备技师证书并且在企业相应职业岗位工作满2年的考生，可凭所在企业确认</w:t>
      </w:r>
      <w:r w:rsidRPr="00BD1967">
        <w:rPr>
          <w:rFonts w:asciiTheme="minorEastAsia" w:eastAsiaTheme="minorEastAsia" w:hAnsiTheme="minorEastAsia"/>
          <w:sz w:val="28"/>
          <w:szCs w:val="28"/>
        </w:rPr>
        <w:t>的工作</w:t>
      </w:r>
      <w:r w:rsidRPr="00BD1967">
        <w:rPr>
          <w:rFonts w:asciiTheme="minorEastAsia" w:eastAsiaTheme="minorEastAsia" w:hAnsiTheme="minorEastAsia" w:hint="eastAsia"/>
          <w:sz w:val="28"/>
          <w:szCs w:val="28"/>
        </w:rPr>
        <w:t>经历</w:t>
      </w:r>
      <w:r w:rsidRPr="00BD1967">
        <w:rPr>
          <w:rFonts w:asciiTheme="minorEastAsia" w:eastAsiaTheme="minorEastAsia" w:hAnsiTheme="minorEastAsia"/>
          <w:sz w:val="28"/>
          <w:szCs w:val="28"/>
        </w:rPr>
        <w:t>材料</w:t>
      </w:r>
      <w:r w:rsidRPr="00BD1967">
        <w:rPr>
          <w:rFonts w:asciiTheme="minorEastAsia" w:eastAsiaTheme="minorEastAsia" w:hAnsiTheme="minorEastAsia" w:hint="eastAsia"/>
          <w:sz w:val="28"/>
          <w:szCs w:val="28"/>
        </w:rPr>
        <w:t>，申报预备技师升技师的考评。各技师学院应及时召集和组织本校毕业的预备技师报名，并于</w:t>
      </w:r>
      <w:r w:rsidRPr="00BD1967">
        <w:rPr>
          <w:rFonts w:asciiTheme="minorEastAsia" w:eastAsiaTheme="minorEastAsia" w:hAnsiTheme="minorEastAsia"/>
          <w:sz w:val="28"/>
          <w:szCs w:val="28"/>
        </w:rPr>
        <w:t>12</w:t>
      </w:r>
      <w:r w:rsidRPr="00BD1967">
        <w:rPr>
          <w:rFonts w:asciiTheme="minorEastAsia" w:eastAsiaTheme="minorEastAsia" w:hAnsiTheme="minorEastAsia" w:hint="eastAsia"/>
          <w:sz w:val="28"/>
          <w:szCs w:val="28"/>
        </w:rPr>
        <w:t>月</w:t>
      </w:r>
      <w:r w:rsidRPr="00BD1967">
        <w:rPr>
          <w:rFonts w:asciiTheme="minorEastAsia" w:eastAsiaTheme="minorEastAsia" w:hAnsiTheme="minorEastAsia"/>
          <w:sz w:val="28"/>
          <w:szCs w:val="28"/>
        </w:rPr>
        <w:t>20</w:t>
      </w:r>
      <w:r w:rsidRPr="00BD1967">
        <w:rPr>
          <w:rFonts w:asciiTheme="minorEastAsia" w:eastAsiaTheme="minorEastAsia" w:hAnsiTheme="minorEastAsia" w:hint="eastAsia"/>
          <w:sz w:val="28"/>
          <w:szCs w:val="28"/>
        </w:rPr>
        <w:t>日前统一将报名材料申报至市</w:t>
      </w:r>
      <w:proofErr w:type="gramStart"/>
      <w:r w:rsidRPr="00BD1967">
        <w:rPr>
          <w:rFonts w:asciiTheme="minorEastAsia" w:eastAsiaTheme="minorEastAsia" w:hAnsiTheme="minorEastAsia" w:hint="eastAsia"/>
          <w:sz w:val="28"/>
          <w:szCs w:val="28"/>
        </w:rPr>
        <w:t>职鉴中心</w:t>
      </w:r>
      <w:proofErr w:type="gramEnd"/>
      <w:r w:rsidRPr="00BD1967">
        <w:rPr>
          <w:rFonts w:asciiTheme="minorEastAsia" w:eastAsiaTheme="minorEastAsia" w:hAnsiTheme="minorEastAsia" w:hint="eastAsia"/>
          <w:sz w:val="28"/>
          <w:szCs w:val="28"/>
        </w:rPr>
        <w:t>鉴定部。申报材料包括1、《重庆市国家职业资格技能鉴定申报表一、二级》一式一份；2、技术总结一式二份（不少于3000字）；3、《重庆市企业技术技能型高技能人才综合评审评分表》；4、市人力资源和社会保障局审批的预备技师招生报批表。5、一张20kb电子登记照片，表格下载网址：www.cqosta.org.cn 下载专区。</w:t>
      </w:r>
    </w:p>
    <w:p w:rsidR="003F31EE" w:rsidRPr="00BD1967" w:rsidRDefault="003F31EE" w:rsidP="003F31EE">
      <w:pPr>
        <w:ind w:firstLineChars="246" w:firstLine="689"/>
        <w:rPr>
          <w:rFonts w:asciiTheme="minorEastAsia" w:eastAsiaTheme="minorEastAsia" w:hAnsiTheme="minorEastAsia"/>
          <w:sz w:val="28"/>
          <w:szCs w:val="28"/>
        </w:rPr>
      </w:pPr>
      <w:r w:rsidRPr="00BD1967">
        <w:rPr>
          <w:rFonts w:asciiTheme="minorEastAsia" w:eastAsiaTheme="minorEastAsia" w:hAnsiTheme="minorEastAsia" w:hint="eastAsia"/>
          <w:sz w:val="28"/>
          <w:szCs w:val="28"/>
        </w:rPr>
        <w:t>考评工作拟于12月底进行，综合评审采取撰写技术总结与企业业绩评定相结合的方式。请各技师学院做好申报工作。</w:t>
      </w:r>
    </w:p>
    <w:p w:rsidR="003F31EE" w:rsidRPr="00BD1967" w:rsidRDefault="003F31EE" w:rsidP="003F31EE">
      <w:pPr>
        <w:ind w:firstLineChars="246" w:firstLine="689"/>
        <w:rPr>
          <w:rFonts w:asciiTheme="minorEastAsia" w:eastAsiaTheme="minorEastAsia" w:hAnsiTheme="minorEastAsia"/>
          <w:sz w:val="28"/>
          <w:szCs w:val="28"/>
        </w:rPr>
      </w:pPr>
    </w:p>
    <w:p w:rsidR="003F31EE" w:rsidRPr="00BD1967" w:rsidRDefault="003F31EE" w:rsidP="003F31EE">
      <w:pPr>
        <w:ind w:firstLineChars="246" w:firstLine="689"/>
        <w:rPr>
          <w:rFonts w:asciiTheme="minorEastAsia" w:eastAsiaTheme="minorEastAsia" w:hAnsiTheme="minorEastAsia"/>
          <w:sz w:val="28"/>
          <w:szCs w:val="28"/>
        </w:rPr>
      </w:pPr>
    </w:p>
    <w:p w:rsidR="003F31EE" w:rsidRPr="00BD1967" w:rsidRDefault="003F31EE" w:rsidP="003F31EE">
      <w:pPr>
        <w:ind w:firstLineChars="246" w:firstLine="689"/>
        <w:rPr>
          <w:rFonts w:asciiTheme="minorEastAsia" w:eastAsiaTheme="minorEastAsia" w:hAnsiTheme="minorEastAsia"/>
          <w:sz w:val="28"/>
          <w:szCs w:val="28"/>
        </w:rPr>
      </w:pPr>
      <w:r w:rsidRPr="00BD1967">
        <w:rPr>
          <w:rFonts w:asciiTheme="minorEastAsia" w:eastAsiaTheme="minorEastAsia" w:hAnsiTheme="minorEastAsia" w:hint="eastAsia"/>
          <w:sz w:val="28"/>
          <w:szCs w:val="28"/>
        </w:rPr>
        <w:t>重庆市职业技能鉴定指导中心</w:t>
      </w:r>
    </w:p>
    <w:p w:rsidR="003F31EE" w:rsidRPr="00BD1967" w:rsidRDefault="003F31EE" w:rsidP="003F31EE">
      <w:pPr>
        <w:ind w:firstLineChars="246" w:firstLine="689"/>
        <w:rPr>
          <w:rFonts w:asciiTheme="minorEastAsia" w:eastAsiaTheme="minorEastAsia" w:hAnsiTheme="minorEastAsia"/>
          <w:sz w:val="28"/>
          <w:szCs w:val="28"/>
        </w:rPr>
      </w:pPr>
      <w:r w:rsidRPr="00BD1967">
        <w:rPr>
          <w:rFonts w:asciiTheme="minorEastAsia" w:eastAsiaTheme="minorEastAsia" w:hAnsiTheme="minorEastAsia" w:hint="eastAsia"/>
          <w:sz w:val="28"/>
          <w:szCs w:val="28"/>
        </w:rPr>
        <w:t>20</w:t>
      </w:r>
      <w:r w:rsidRPr="00BD1967">
        <w:rPr>
          <w:rFonts w:asciiTheme="minorEastAsia" w:eastAsiaTheme="minorEastAsia" w:hAnsiTheme="minorEastAsia"/>
          <w:sz w:val="28"/>
          <w:szCs w:val="28"/>
        </w:rPr>
        <w:t>19</w:t>
      </w:r>
      <w:r w:rsidRPr="00BD1967">
        <w:rPr>
          <w:rFonts w:asciiTheme="minorEastAsia" w:eastAsiaTheme="minorEastAsia" w:hAnsiTheme="minorEastAsia" w:hint="eastAsia"/>
          <w:sz w:val="28"/>
          <w:szCs w:val="28"/>
        </w:rPr>
        <w:t>年12月4日</w:t>
      </w:r>
    </w:p>
    <w:bookmarkEnd w:id="0"/>
    <w:p w:rsidR="0053076F" w:rsidRDefault="0053076F" w:rsidP="00201366">
      <w:pPr>
        <w:ind w:firstLine="420"/>
      </w:pPr>
    </w:p>
    <w:sectPr w:rsidR="0053076F" w:rsidSect="005307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31EE"/>
    <w:rsid w:val="00201366"/>
    <w:rsid w:val="003F31EE"/>
    <w:rsid w:val="0053076F"/>
    <w:rsid w:val="005A4768"/>
    <w:rsid w:val="00A11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EE"/>
    <w:pPr>
      <w:widowControl w:val="0"/>
      <w:ind w:firstLineChars="0" w:firstLine="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Company>MS</Company>
  <LinksUpToDate>false</LinksUpToDate>
  <CharactersWithSpaces>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2019-12-05T00:43:00Z</dcterms:created>
  <dcterms:modified xsi:type="dcterms:W3CDTF">2019-12-05T00:44:00Z</dcterms:modified>
</cp:coreProperties>
</file>